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E6" w:rsidRDefault="005153E6">
      <w:pPr>
        <w:widowControl w:val="0"/>
        <w:autoSpaceDE w:val="0"/>
        <w:autoSpaceDN w:val="0"/>
        <w:adjustRightInd w:val="0"/>
        <w:spacing w:before="60" w:after="300" w:line="24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Извещение о проведении торгов № 050620/5873601/05</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проведения торгов:</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Открытый аукцион</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Сайт размещения извещения: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http://torgi.gov.ru/</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Количество лотов:</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создания извещения: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публикации извещения: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последнего изменения: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w:t>
            </w:r>
          </w:p>
        </w:tc>
      </w:tr>
    </w:tbl>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Контактная информация организатора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Наименование организации:</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АДМИНИСТРАЦИЯ МУНИЦИПАЛЬНОГО ОБРАЗОВАНИЯ ГОРОДСКОЕ ПОСЕЛЕНИЕ “СЕВЕРОМУЙСКОЕ”</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Адрес:</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671564, РЕСПУБЛИКА БУРЯТИЯ, РАЙОН МУЙСКИЙ, ПОСЕЛОК ГОРОДСКОГО ТИПА СЕВЕРОМУЙСК, УЛИЦА ЛЕНИНА, д. ДОМ 6, корп. КОРПУС А</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Телефон:</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Факс:</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8 30132 61001</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E-mail:</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1234562015@mail.ru</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Контактное лицо:</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Зелинская Яна Николаевна</w:t>
            </w:r>
          </w:p>
        </w:tc>
      </w:tr>
    </w:tbl>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Условия проведения торгов</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начала приема заявок:</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05.06.2020 10:00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и время окончания приема заявок:</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17.07.2020 15:00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и место подачи заявок:</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срок, указанный в извещении и по форме согласно приложению. По адресу: 671564, Респ. БУРЯТИЯ, р-н МУЙСКИЙ, пгт. СЕВЕРОМУЙСК, кв. Юбилейный д. 20, помещение №6, кабинет № 2.</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Требования к содержанию и форме заявок:</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Заявка на участие подается в письменной форме в запечатанном конверте или в форме электронного документа. В соответствии с приложением.</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проведения аукциона: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В соответствии с п. XX. Приказа Федеральной антимонопольной службы от 10 февраля 2010 г. № 67 Порядок проведения аукциона. В аукционе могут участвовать только заявители, признанные участниками аукциона.Аукцион проводится организатором аукциона в присутствии </w:t>
            </w:r>
            <w:r>
              <w:rPr>
                <w:rFonts w:ascii="Times New Roman" w:hAnsi="Times New Roman"/>
                <w:color w:val="000000"/>
                <w:sz w:val="24"/>
                <w:szCs w:val="24"/>
              </w:rPr>
              <w:lastRenderedPageBreak/>
              <w:t>членов аукционной комиссии и участников аукциона (их представителей). Аукцион проводится в следующем порядке: аукционная комиссия непосредственно перед началом проведения аукциона регистрирует явившихся на аукцион участников аукциона (их представителей),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Победителем признается лицо, предложившее наиболее высокую цену договора.</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lastRenderedPageBreak/>
              <w:t>Дата и время проведения аукциона: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22.07.2020 15:00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 проведения аукциона: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По адресу: 671564, Респ. БУРЯТИЯ, р-н МУЙСКИЙ, пгт. СЕВЕРОМУЙСК, кв. Юбилейный д. 20, помещение №6, кабинет № 2.</w:t>
            </w:r>
          </w:p>
        </w:tc>
      </w:tr>
    </w:tbl>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изменений</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Изменения по торгам не вносились.</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разъяснений</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Запросов на разъяснение не поступало.</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протоколов</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По торгам не внесены протоколы.</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Реестр жалоб</w:t>
      </w:r>
    </w:p>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Жалоб по торгам не зарегистрировано.</w:t>
      </w:r>
    </w:p>
    <w:p w:rsidR="005153E6" w:rsidRDefault="005153E6">
      <w:pPr>
        <w:widowControl w:val="0"/>
        <w:autoSpaceDE w:val="0"/>
        <w:autoSpaceDN w:val="0"/>
        <w:adjustRightInd w:val="0"/>
        <w:spacing w:after="0" w:line="240" w:lineRule="auto"/>
        <w:rPr>
          <w:rFonts w:ascii="sans-serif" w:hAnsi="sans-serif" w:cs="sans-serif"/>
          <w:sz w:val="24"/>
          <w:szCs w:val="24"/>
        </w:rPr>
        <w:sectPr w:rsidR="005153E6">
          <w:headerReference w:type="default" r:id="rId7"/>
          <w:pgSz w:w="11905" w:h="16837"/>
          <w:pgMar w:top="1133" w:right="1417" w:bottom="850" w:left="1984" w:header="720" w:footer="720" w:gutter="0"/>
          <w:cols w:space="720"/>
          <w:noEndnote/>
        </w:sectPr>
      </w:pPr>
    </w:p>
    <w:p w:rsidR="005153E6" w:rsidRDefault="005153E6">
      <w:pPr>
        <w:widowControl w:val="0"/>
        <w:autoSpaceDE w:val="0"/>
        <w:autoSpaceDN w:val="0"/>
        <w:adjustRightInd w:val="0"/>
        <w:spacing w:before="60" w:after="300" w:line="240" w:lineRule="auto"/>
        <w:jc w:val="center"/>
        <w:rPr>
          <w:rFonts w:ascii="Times New Roman" w:hAnsi="Times New Roman"/>
          <w:b/>
          <w:bCs/>
          <w:color w:val="000000"/>
          <w:sz w:val="24"/>
          <w:szCs w:val="24"/>
        </w:rPr>
      </w:pPr>
      <w:r>
        <w:rPr>
          <w:rFonts w:ascii="Times New Roman" w:hAnsi="Times New Roman"/>
          <w:b/>
          <w:bCs/>
          <w:color w:val="000000"/>
          <w:sz w:val="24"/>
          <w:szCs w:val="24"/>
        </w:rPr>
        <w:t>Лот № 1</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Статус:</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Объявлен</w:t>
            </w:r>
          </w:p>
        </w:tc>
      </w:tr>
    </w:tbl>
    <w:p w:rsidR="005153E6" w:rsidRDefault="005153E6">
      <w:pPr>
        <w:widowControl w:val="0"/>
        <w:autoSpaceDE w:val="0"/>
        <w:autoSpaceDN w:val="0"/>
        <w:adjustRightInd w:val="0"/>
        <w:spacing w:before="300" w:after="300" w:line="240" w:lineRule="auto"/>
        <w:rPr>
          <w:rFonts w:ascii="Times New Roman" w:hAnsi="Times New Roman"/>
          <w:b/>
          <w:bCs/>
          <w:i/>
          <w:iCs/>
          <w:color w:val="000000"/>
          <w:sz w:val="24"/>
          <w:szCs w:val="24"/>
        </w:rPr>
      </w:pPr>
      <w:r>
        <w:rPr>
          <w:rFonts w:ascii="Times New Roman" w:hAnsi="Times New Roman"/>
          <w:b/>
          <w:bCs/>
          <w:i/>
          <w:iCs/>
          <w:color w:val="000000"/>
          <w:sz w:val="24"/>
          <w:szCs w:val="24"/>
        </w:rPr>
        <w:t>Общая информация по лоту:</w:t>
      </w:r>
    </w:p>
    <w:tbl>
      <w:tblPr>
        <w:tblW w:w="0" w:type="auto"/>
        <w:tblLayout w:type="fixed"/>
        <w:tblCellMar>
          <w:left w:w="0" w:type="dxa"/>
          <w:right w:w="0" w:type="dxa"/>
        </w:tblCellMar>
        <w:tblLook w:val="0000" w:firstRow="0" w:lastRow="0" w:firstColumn="0" w:lastColumn="0" w:noHBand="0" w:noVBand="0"/>
      </w:tblPr>
      <w:tblGrid>
        <w:gridCol w:w="3968"/>
        <w:gridCol w:w="4535"/>
      </w:tblGrid>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Тип торгов:</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Аренда</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Форма собственности:</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Неразграниченная</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Реквизиты решения о проведении торгов:</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распоряжение № 76 от 05.06.2020г.</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Кадастровый номер:</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03:13:060130:118</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Категория земель:</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Земли населенных пунктов</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Вид разрешенного использования: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Для индивидуального жилищного строительства</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Страна размещения: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РОССИЯ</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Местоположение:</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 Бурятия Респ, Муйский р-н, Северомуйск пгт, Строителей ул</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Детальное местоположение:</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Бурятия Респ, Муйский р-н, Северомуйск пгт, Строителей ул</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Площадь (Квадратный метр):</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1 606</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Описание земельного участка: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Параметры разрешенного строительства объекта: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Технические условия подключения объекта к сетям инженерно-технического обеспечения: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Срок аренды:</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Лет: 10, месяцев: 0</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Предмет торга: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Ежегодная арендная плата</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Начальная цена в валюте лота: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2 952,47 руб.</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Ежемесячная начальная цена 1 кв.м в валюте лота: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0,15 руб.</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Шаг аукциона: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147,62</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обеспечения:</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Размер задатка в валюте лота: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590,49 руб.</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Порядок внесения и возврата задатка:</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Денежные средства в качестве задатка для участия в торгах вносятся претендентом в безналичном порядке в размере и сроки, указанные в информационном сообщении (извещении) о проведении торгов, на счет администрации МО ГП “Северомуйское”, задаток подлежит возврату претенденту в срок не позднее чем пять дней со дня опубликования протокола аукциона на официальном сайте через письменное заявление с приложением банковских реквизитов.</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Права на участок, ограничения прав:</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Наличие фотографий:</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Нет</w:t>
            </w:r>
          </w:p>
        </w:tc>
      </w:tr>
      <w:tr w:rsidR="005153E6">
        <w:tblPrEx>
          <w:tblCellMar>
            <w:top w:w="0" w:type="dxa"/>
            <w:left w:w="0" w:type="dxa"/>
            <w:bottom w:w="0" w:type="dxa"/>
            <w:right w:w="0" w:type="dxa"/>
          </w:tblCellMar>
        </w:tblPrEx>
        <w:tc>
          <w:tcPr>
            <w:tcW w:w="3968"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i/>
                <w:iCs/>
                <w:color w:val="000000"/>
                <w:sz w:val="24"/>
                <w:szCs w:val="24"/>
              </w:rPr>
            </w:pPr>
            <w:r>
              <w:rPr>
                <w:rFonts w:ascii="Times New Roman" w:hAnsi="Times New Roman"/>
                <w:i/>
                <w:iCs/>
                <w:color w:val="000000"/>
                <w:sz w:val="24"/>
                <w:szCs w:val="24"/>
              </w:rPr>
              <w:t>Дата, время и порядок осмотра земельного участка на местности:</w:t>
            </w:r>
          </w:p>
        </w:tc>
        <w:tc>
          <w:tcPr>
            <w:tcW w:w="4535" w:type="dxa"/>
            <w:tcBorders>
              <w:top w:val="nil"/>
              <w:left w:val="nil"/>
              <w:bottom w:val="nil"/>
              <w:right w:val="nil"/>
            </w:tcBorders>
          </w:tcPr>
          <w:p w:rsidR="005153E6" w:rsidRDefault="005153E6">
            <w:pPr>
              <w:widowControl w:val="0"/>
              <w:autoSpaceDE w:val="0"/>
              <w:autoSpaceDN w:val="0"/>
              <w:adjustRightInd w:val="0"/>
              <w:spacing w:after="120" w:line="240" w:lineRule="auto"/>
              <w:rPr>
                <w:rFonts w:ascii="Times New Roman" w:hAnsi="Times New Roman"/>
                <w:color w:val="000000"/>
                <w:sz w:val="24"/>
                <w:szCs w:val="24"/>
              </w:rPr>
            </w:pPr>
          </w:p>
        </w:tc>
      </w:tr>
    </w:tbl>
    <w:p w:rsidR="005153E6" w:rsidRDefault="005153E6">
      <w:bookmarkStart w:id="1" w:name="last-page"/>
      <w:bookmarkEnd w:id="1"/>
    </w:p>
    <w:sectPr w:rsidR="005153E6">
      <w:pgSz w:w="11905" w:h="16837"/>
      <w:pgMar w:top="1133" w:right="1417" w:bottom="850" w:left="19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75" w:rsidRDefault="00A64975">
      <w:pPr>
        <w:spacing w:after="0" w:line="240" w:lineRule="auto"/>
      </w:pPr>
      <w:r>
        <w:separator/>
      </w:r>
    </w:p>
  </w:endnote>
  <w:endnote w:type="continuationSeparator" w:id="0">
    <w:p w:rsidR="00A64975" w:rsidRDefault="00A6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75" w:rsidRDefault="00A64975">
      <w:pPr>
        <w:spacing w:after="0" w:line="240" w:lineRule="auto"/>
      </w:pPr>
      <w:r>
        <w:separator/>
      </w:r>
    </w:p>
  </w:footnote>
  <w:footnote w:type="continuationSeparator" w:id="0">
    <w:p w:rsidR="00A64975" w:rsidRDefault="00A6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153E6">
      <w:tblPrEx>
        <w:tblCellMar>
          <w:top w:w="0" w:type="dxa"/>
          <w:left w:w="0" w:type="dxa"/>
          <w:bottom w:w="0" w:type="dxa"/>
          <w:right w:w="0" w:type="dxa"/>
        </w:tblCellMar>
      </w:tblPrEx>
      <w:tc>
        <w:tcPr>
          <w:tcW w:w="2811" w:type="dxa"/>
          <w:tcBorders>
            <w:top w:val="nil"/>
            <w:left w:val="nil"/>
            <w:bottom w:val="nil"/>
            <w:right w:val="nil"/>
          </w:tcBorders>
        </w:tcPr>
        <w:p w:rsidR="005153E6" w:rsidRDefault="005153E6">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Дата формирования 05.06.2020 10:36</w:t>
          </w:r>
        </w:p>
      </w:tc>
      <w:tc>
        <w:tcPr>
          <w:tcW w:w="2811" w:type="dxa"/>
          <w:tcBorders>
            <w:top w:val="nil"/>
            <w:left w:val="nil"/>
            <w:bottom w:val="nil"/>
            <w:right w:val="nil"/>
          </w:tcBorders>
        </w:tcPr>
        <w:p w:rsidR="005153E6" w:rsidRDefault="005153E6">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http://torgi.gov.ru</w:t>
          </w:r>
        </w:p>
      </w:tc>
      <w:tc>
        <w:tcPr>
          <w:tcW w:w="2811" w:type="dxa"/>
          <w:tcBorders>
            <w:top w:val="nil"/>
            <w:left w:val="nil"/>
            <w:bottom w:val="nil"/>
            <w:right w:val="nil"/>
          </w:tcBorders>
        </w:tcPr>
        <w:p w:rsidR="005153E6" w:rsidRDefault="005153E6">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Страница </w:t>
          </w:r>
          <w:r>
            <w:rPr>
              <w:rFonts w:ascii="Times New Roman" w:hAnsi="Times New Roman"/>
              <w:color w:val="000000"/>
              <w:sz w:val="20"/>
              <w:szCs w:val="20"/>
            </w:rPr>
            <w:pgNum/>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 xml:space="preserve"> PAGEREF "last-page"  </w:instrText>
          </w:r>
          <w:r>
            <w:rPr>
              <w:rFonts w:ascii="Times New Roman" w:hAnsi="Times New Roman"/>
              <w:color w:val="000000"/>
              <w:sz w:val="20"/>
              <w:szCs w:val="20"/>
            </w:rPr>
            <w:fldChar w:fldCharType="separate"/>
          </w:r>
          <w:r w:rsidR="00A64975">
            <w:rPr>
              <w:rFonts w:ascii="Times New Roman" w:hAnsi="Times New Roman"/>
              <w:noProof/>
              <w:color w:val="000000"/>
              <w:sz w:val="20"/>
              <w:szCs w:val="20"/>
            </w:rPr>
            <w:t>1</w:t>
          </w:r>
          <w:r>
            <w:rPr>
              <w:rFonts w:ascii="Times New Roman" w:hAnsi="Times New Roman"/>
              <w:color w:val="000000"/>
              <w:sz w:val="20"/>
              <w:szCs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E6"/>
    <w:rsid w:val="005153E6"/>
    <w:rsid w:val="00A64975"/>
    <w:rsid w:val="00C5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3E6"/>
    <w:pPr>
      <w:tabs>
        <w:tab w:val="center" w:pos="4677"/>
        <w:tab w:val="right" w:pos="9355"/>
      </w:tabs>
    </w:pPr>
  </w:style>
  <w:style w:type="character" w:customStyle="1" w:styleId="a4">
    <w:name w:val="Верхний колонтитул Знак"/>
    <w:basedOn w:val="a0"/>
    <w:link w:val="a3"/>
    <w:uiPriority w:val="99"/>
    <w:semiHidden/>
    <w:locked/>
    <w:rsid w:val="005153E6"/>
    <w:rPr>
      <w:rFonts w:cs="Times New Roman"/>
    </w:rPr>
  </w:style>
  <w:style w:type="paragraph" w:styleId="a5">
    <w:name w:val="footer"/>
    <w:basedOn w:val="a"/>
    <w:link w:val="a6"/>
    <w:uiPriority w:val="99"/>
    <w:semiHidden/>
    <w:unhideWhenUsed/>
    <w:rsid w:val="005153E6"/>
    <w:pPr>
      <w:tabs>
        <w:tab w:val="center" w:pos="4677"/>
        <w:tab w:val="right" w:pos="9355"/>
      </w:tabs>
    </w:pPr>
  </w:style>
  <w:style w:type="character" w:customStyle="1" w:styleId="a6">
    <w:name w:val="Нижний колонтитул Знак"/>
    <w:basedOn w:val="a0"/>
    <w:link w:val="a5"/>
    <w:uiPriority w:val="99"/>
    <w:semiHidden/>
    <w:locked/>
    <w:rsid w:val="005153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3E6"/>
    <w:pPr>
      <w:tabs>
        <w:tab w:val="center" w:pos="4677"/>
        <w:tab w:val="right" w:pos="9355"/>
      </w:tabs>
    </w:pPr>
  </w:style>
  <w:style w:type="character" w:customStyle="1" w:styleId="a4">
    <w:name w:val="Верхний колонтитул Знак"/>
    <w:basedOn w:val="a0"/>
    <w:link w:val="a3"/>
    <w:uiPriority w:val="99"/>
    <w:semiHidden/>
    <w:locked/>
    <w:rsid w:val="005153E6"/>
    <w:rPr>
      <w:rFonts w:cs="Times New Roman"/>
    </w:rPr>
  </w:style>
  <w:style w:type="paragraph" w:styleId="a5">
    <w:name w:val="footer"/>
    <w:basedOn w:val="a"/>
    <w:link w:val="a6"/>
    <w:uiPriority w:val="99"/>
    <w:semiHidden/>
    <w:unhideWhenUsed/>
    <w:rsid w:val="005153E6"/>
    <w:pPr>
      <w:tabs>
        <w:tab w:val="center" w:pos="4677"/>
        <w:tab w:val="right" w:pos="9355"/>
      </w:tabs>
    </w:pPr>
  </w:style>
  <w:style w:type="character" w:customStyle="1" w:styleId="a6">
    <w:name w:val="Нижний колонтитул Знак"/>
    <w:basedOn w:val="a0"/>
    <w:link w:val="a5"/>
    <w:uiPriority w:val="99"/>
    <w:semiHidden/>
    <w:locked/>
    <w:rsid w:val="005153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2020-07-14T04:10:00Z</dcterms:created>
  <dcterms:modified xsi:type="dcterms:W3CDTF">2020-07-14T04:10:00Z</dcterms:modified>
</cp:coreProperties>
</file>