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8F" w:rsidRDefault="004F448F" w:rsidP="004F448F">
      <w:pPr>
        <w:tabs>
          <w:tab w:val="left" w:pos="3828"/>
        </w:tabs>
        <w:jc w:val="both"/>
        <w:rPr>
          <w:b/>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2489200</wp:posOffset>
            </wp:positionH>
            <wp:positionV relativeFrom="paragraph">
              <wp:posOffset>-437515</wp:posOffset>
            </wp:positionV>
            <wp:extent cx="997585" cy="11899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585" cy="1189990"/>
                    </a:xfrm>
                    <a:prstGeom prst="rect">
                      <a:avLst/>
                    </a:prstGeom>
                    <a:noFill/>
                  </pic:spPr>
                </pic:pic>
              </a:graphicData>
            </a:graphic>
            <wp14:sizeRelH relativeFrom="page">
              <wp14:pctWidth>0</wp14:pctWidth>
            </wp14:sizeRelH>
            <wp14:sizeRelV relativeFrom="page">
              <wp14:pctHeight>0</wp14:pctHeight>
            </wp14:sizeRelV>
          </wp:anchor>
        </w:drawing>
      </w:r>
    </w:p>
    <w:tbl>
      <w:tblPr>
        <w:tblW w:w="9798" w:type="dxa"/>
        <w:jc w:val="center"/>
        <w:tblBorders>
          <w:insideH w:val="thinThickSmallGap" w:sz="24" w:space="0" w:color="auto"/>
        </w:tblBorders>
        <w:tblLook w:val="04A0" w:firstRow="1" w:lastRow="0" w:firstColumn="1" w:lastColumn="0" w:noHBand="0" w:noVBand="1"/>
      </w:tblPr>
      <w:tblGrid>
        <w:gridCol w:w="4956"/>
        <w:gridCol w:w="4842"/>
      </w:tblGrid>
      <w:tr w:rsidR="004F448F" w:rsidTr="004F448F">
        <w:trPr>
          <w:trHeight w:val="1505"/>
          <w:jc w:val="center"/>
        </w:trPr>
        <w:tc>
          <w:tcPr>
            <w:tcW w:w="4956" w:type="dxa"/>
            <w:tcBorders>
              <w:top w:val="nil"/>
              <w:left w:val="nil"/>
              <w:bottom w:val="thinThickSmallGap" w:sz="24" w:space="0" w:color="auto"/>
              <w:right w:val="nil"/>
            </w:tcBorders>
            <w:hideMark/>
          </w:tcPr>
          <w:p w:rsidR="004F448F" w:rsidRDefault="004F448F">
            <w:pPr>
              <w:spacing w:after="0" w:line="240" w:lineRule="auto"/>
              <w:jc w:val="center"/>
              <w:rPr>
                <w:rFonts w:ascii="Times New Roman" w:hAnsi="Times New Roman"/>
                <w:sz w:val="28"/>
                <w:szCs w:val="28"/>
                <w:lang w:eastAsia="en-US"/>
              </w:rPr>
            </w:pPr>
            <w:proofErr w:type="spellStart"/>
            <w:r>
              <w:rPr>
                <w:rFonts w:ascii="Times New Roman" w:hAnsi="Times New Roman"/>
                <w:sz w:val="28"/>
                <w:szCs w:val="28"/>
              </w:rPr>
              <w:t>Оросой</w:t>
            </w:r>
            <w:proofErr w:type="spellEnd"/>
            <w:r>
              <w:rPr>
                <w:rFonts w:ascii="Times New Roman" w:hAnsi="Times New Roman"/>
                <w:sz w:val="28"/>
                <w:szCs w:val="28"/>
              </w:rPr>
              <w:t xml:space="preserve"> </w:t>
            </w:r>
            <w:proofErr w:type="spellStart"/>
            <w:r>
              <w:rPr>
                <w:rFonts w:ascii="Times New Roman" w:hAnsi="Times New Roman"/>
                <w:sz w:val="28"/>
                <w:szCs w:val="28"/>
              </w:rPr>
              <w:t>ХолбоотоУлас</w:t>
            </w:r>
            <w:proofErr w:type="spellEnd"/>
          </w:p>
          <w:p w:rsidR="004F448F" w:rsidRDefault="004F448F">
            <w:pPr>
              <w:spacing w:after="0" w:line="240" w:lineRule="auto"/>
              <w:jc w:val="center"/>
              <w:rPr>
                <w:rFonts w:ascii="Times New Roman" w:hAnsi="Times New Roman"/>
                <w:sz w:val="28"/>
                <w:szCs w:val="28"/>
              </w:rPr>
            </w:pPr>
            <w:proofErr w:type="spellStart"/>
            <w:r>
              <w:rPr>
                <w:rFonts w:ascii="Times New Roman" w:hAnsi="Times New Roman"/>
                <w:sz w:val="28"/>
                <w:szCs w:val="28"/>
              </w:rPr>
              <w:t>БуряадУлас</w:t>
            </w:r>
            <w:proofErr w:type="spellEnd"/>
            <w:r>
              <w:rPr>
                <w:rFonts w:ascii="Times New Roman" w:hAnsi="Times New Roman"/>
                <w:sz w:val="28"/>
                <w:szCs w:val="28"/>
              </w:rPr>
              <w:t xml:space="preserve"> </w:t>
            </w:r>
            <w:proofErr w:type="spellStart"/>
            <w:r>
              <w:rPr>
                <w:rFonts w:ascii="Times New Roman" w:hAnsi="Times New Roman"/>
                <w:sz w:val="28"/>
                <w:szCs w:val="28"/>
              </w:rPr>
              <w:t>Муяын</w:t>
            </w:r>
            <w:proofErr w:type="spellEnd"/>
            <w:r>
              <w:rPr>
                <w:rFonts w:ascii="Times New Roman" w:hAnsi="Times New Roman"/>
                <w:sz w:val="28"/>
                <w:szCs w:val="28"/>
              </w:rPr>
              <w:t xml:space="preserve"> </w:t>
            </w:r>
            <w:proofErr w:type="spellStart"/>
            <w:r>
              <w:rPr>
                <w:rFonts w:ascii="Times New Roman" w:hAnsi="Times New Roman"/>
                <w:sz w:val="28"/>
                <w:szCs w:val="28"/>
              </w:rPr>
              <w:t>аймаг</w:t>
            </w:r>
            <w:proofErr w:type="spellEnd"/>
          </w:p>
          <w:p w:rsidR="004F448F" w:rsidRDefault="004F448F">
            <w:pPr>
              <w:spacing w:after="0" w:line="240" w:lineRule="auto"/>
              <w:jc w:val="center"/>
              <w:rPr>
                <w:rFonts w:ascii="Times New Roman" w:hAnsi="Times New Roman"/>
                <w:sz w:val="28"/>
                <w:szCs w:val="28"/>
                <w:lang w:eastAsia="en-US"/>
              </w:rPr>
            </w:pPr>
            <w:proofErr w:type="spellStart"/>
            <w:r>
              <w:rPr>
                <w:rFonts w:ascii="Times New Roman" w:hAnsi="Times New Roman"/>
                <w:sz w:val="28"/>
                <w:szCs w:val="28"/>
              </w:rPr>
              <w:t>хото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h</w:t>
            </w:r>
            <w:proofErr w:type="gramEnd"/>
            <w:r>
              <w:rPr>
                <w:rFonts w:ascii="Times New Roman" w:hAnsi="Times New Roman"/>
                <w:sz w:val="28"/>
                <w:szCs w:val="28"/>
              </w:rPr>
              <w:t>уурин</w:t>
            </w:r>
            <w:proofErr w:type="spellEnd"/>
            <w:r>
              <w:rPr>
                <w:rFonts w:ascii="Times New Roman" w:hAnsi="Times New Roman"/>
                <w:sz w:val="28"/>
                <w:szCs w:val="28"/>
              </w:rPr>
              <w:t xml:space="preserve"> «Северомуйское» </w:t>
            </w:r>
            <w:proofErr w:type="spellStart"/>
            <w:r>
              <w:rPr>
                <w:rFonts w:ascii="Times New Roman" w:hAnsi="Times New Roman"/>
                <w:sz w:val="28"/>
                <w:szCs w:val="28"/>
              </w:rPr>
              <w:t>гэhэн</w:t>
            </w:r>
            <w:proofErr w:type="spellEnd"/>
            <w:r>
              <w:rPr>
                <w:rFonts w:ascii="Times New Roman" w:hAnsi="Times New Roman"/>
                <w:sz w:val="28"/>
                <w:szCs w:val="28"/>
              </w:rPr>
              <w:t xml:space="preserve"> </w:t>
            </w:r>
            <w:proofErr w:type="spellStart"/>
            <w:r>
              <w:rPr>
                <w:rFonts w:ascii="Times New Roman" w:hAnsi="Times New Roman"/>
                <w:sz w:val="28"/>
                <w:szCs w:val="28"/>
              </w:rPr>
              <w:t>нютагай</w:t>
            </w:r>
            <w:proofErr w:type="spellEnd"/>
            <w:r>
              <w:rPr>
                <w:rFonts w:ascii="Times New Roman" w:hAnsi="Times New Roman"/>
                <w:sz w:val="28"/>
                <w:szCs w:val="28"/>
              </w:rPr>
              <w:t xml:space="preserve"> </w:t>
            </w:r>
            <w:proofErr w:type="spellStart"/>
            <w:r>
              <w:rPr>
                <w:rFonts w:ascii="Times New Roman" w:hAnsi="Times New Roman"/>
                <w:sz w:val="28"/>
                <w:szCs w:val="28"/>
              </w:rPr>
              <w:t>засагай</w:t>
            </w:r>
            <w:proofErr w:type="spellEnd"/>
            <w:r>
              <w:rPr>
                <w:rFonts w:ascii="Times New Roman" w:hAnsi="Times New Roman"/>
                <w:sz w:val="28"/>
                <w:szCs w:val="28"/>
              </w:rPr>
              <w:t xml:space="preserve"> </w:t>
            </w:r>
            <w:proofErr w:type="spellStart"/>
            <w:r>
              <w:rPr>
                <w:rFonts w:ascii="Times New Roman" w:hAnsi="Times New Roman"/>
                <w:sz w:val="28"/>
                <w:szCs w:val="28"/>
              </w:rPr>
              <w:t>байгууламжын</w:t>
            </w:r>
            <w:proofErr w:type="spellEnd"/>
            <w:r>
              <w:rPr>
                <w:rFonts w:ascii="Times New Roman" w:hAnsi="Times New Roman"/>
                <w:sz w:val="28"/>
                <w:szCs w:val="28"/>
              </w:rPr>
              <w:t xml:space="preserve"> </w:t>
            </w:r>
            <w:proofErr w:type="spellStart"/>
            <w:r>
              <w:rPr>
                <w:rFonts w:ascii="Times New Roman" w:hAnsi="Times New Roman"/>
                <w:sz w:val="28"/>
                <w:szCs w:val="28"/>
              </w:rPr>
              <w:t>захиргаан</w:t>
            </w:r>
            <w:proofErr w:type="spellEnd"/>
          </w:p>
        </w:tc>
        <w:tc>
          <w:tcPr>
            <w:tcW w:w="4842" w:type="dxa"/>
            <w:tcBorders>
              <w:top w:val="nil"/>
              <w:left w:val="nil"/>
              <w:bottom w:val="thinThickSmallGap" w:sz="24" w:space="0" w:color="auto"/>
              <w:right w:val="nil"/>
            </w:tcBorders>
            <w:vAlign w:val="center"/>
            <w:hideMark/>
          </w:tcPr>
          <w:p w:rsidR="004F448F" w:rsidRDefault="004F448F">
            <w:pPr>
              <w:spacing w:after="0" w:line="240" w:lineRule="auto"/>
              <w:jc w:val="center"/>
              <w:rPr>
                <w:rFonts w:ascii="Times New Roman" w:hAnsi="Times New Roman"/>
                <w:sz w:val="28"/>
                <w:szCs w:val="28"/>
                <w:lang w:eastAsia="en-US"/>
              </w:rPr>
            </w:pPr>
            <w:r>
              <w:rPr>
                <w:rFonts w:ascii="Times New Roman" w:hAnsi="Times New Roman"/>
                <w:sz w:val="28"/>
                <w:szCs w:val="28"/>
              </w:rPr>
              <w:t>Российская Федерация</w:t>
            </w:r>
          </w:p>
          <w:p w:rsidR="004F448F" w:rsidRDefault="004F448F">
            <w:pPr>
              <w:spacing w:after="0" w:line="240" w:lineRule="auto"/>
              <w:jc w:val="center"/>
              <w:rPr>
                <w:rFonts w:ascii="Times New Roman" w:hAnsi="Times New Roman"/>
                <w:sz w:val="28"/>
                <w:szCs w:val="28"/>
              </w:rPr>
            </w:pPr>
            <w:r>
              <w:rPr>
                <w:rFonts w:ascii="Times New Roman" w:hAnsi="Times New Roman"/>
                <w:sz w:val="28"/>
                <w:szCs w:val="28"/>
              </w:rPr>
              <w:t>Республика Бурятия</w:t>
            </w:r>
          </w:p>
          <w:p w:rsidR="004F448F" w:rsidRDefault="004F448F">
            <w:pPr>
              <w:spacing w:after="0" w:line="240" w:lineRule="auto"/>
              <w:jc w:val="center"/>
              <w:rPr>
                <w:rFonts w:ascii="Times New Roman" w:hAnsi="Times New Roman"/>
                <w:sz w:val="28"/>
                <w:szCs w:val="28"/>
              </w:rPr>
            </w:pPr>
            <w:r>
              <w:rPr>
                <w:rFonts w:ascii="Times New Roman" w:hAnsi="Times New Roman"/>
                <w:sz w:val="28"/>
                <w:szCs w:val="28"/>
              </w:rPr>
              <w:t>Муйский район</w:t>
            </w:r>
          </w:p>
          <w:p w:rsidR="004F448F" w:rsidRDefault="004F448F">
            <w:pPr>
              <w:spacing w:after="0" w:line="240" w:lineRule="auto"/>
              <w:jc w:val="center"/>
              <w:rPr>
                <w:rFonts w:ascii="Times New Roman" w:hAnsi="Times New Roman"/>
                <w:b/>
                <w:sz w:val="28"/>
                <w:szCs w:val="28"/>
                <w:lang w:eastAsia="en-US"/>
              </w:rPr>
            </w:pPr>
            <w:r>
              <w:rPr>
                <w:rFonts w:ascii="Times New Roman" w:hAnsi="Times New Roman"/>
                <w:sz w:val="28"/>
                <w:szCs w:val="28"/>
              </w:rPr>
              <w:t>Администрация Муниципального образования городское поселение «Северомуйское»</w:t>
            </w:r>
          </w:p>
        </w:tc>
      </w:tr>
      <w:tr w:rsidR="004F448F" w:rsidTr="004F448F">
        <w:trPr>
          <w:jc w:val="center"/>
        </w:trPr>
        <w:tc>
          <w:tcPr>
            <w:tcW w:w="4956" w:type="dxa"/>
            <w:tcBorders>
              <w:top w:val="thinThickSmallGap" w:sz="24" w:space="0" w:color="auto"/>
              <w:left w:val="nil"/>
              <w:bottom w:val="nil"/>
              <w:right w:val="nil"/>
            </w:tcBorders>
          </w:tcPr>
          <w:p w:rsidR="004F448F" w:rsidRDefault="004F448F">
            <w:pPr>
              <w:spacing w:after="0" w:line="240" w:lineRule="auto"/>
              <w:jc w:val="both"/>
              <w:rPr>
                <w:rFonts w:ascii="Times New Roman" w:hAnsi="Times New Roman"/>
                <w:sz w:val="20"/>
                <w:szCs w:val="20"/>
                <w:lang w:eastAsia="en-US"/>
              </w:rPr>
            </w:pPr>
            <w:r>
              <w:rPr>
                <w:rFonts w:ascii="Times New Roman" w:hAnsi="Times New Roman"/>
                <w:sz w:val="20"/>
                <w:szCs w:val="20"/>
              </w:rPr>
              <w:t xml:space="preserve">671564  п. Северомуйск Муйского р-на </w:t>
            </w:r>
          </w:p>
          <w:p w:rsidR="004F448F" w:rsidRDefault="004F448F">
            <w:pPr>
              <w:spacing w:after="0" w:line="240" w:lineRule="auto"/>
              <w:jc w:val="both"/>
              <w:rPr>
                <w:rFonts w:ascii="Times New Roman" w:hAnsi="Times New Roman"/>
                <w:sz w:val="20"/>
                <w:szCs w:val="20"/>
              </w:rPr>
            </w:pPr>
            <w:r>
              <w:rPr>
                <w:rFonts w:ascii="Times New Roman" w:hAnsi="Times New Roman"/>
                <w:sz w:val="20"/>
                <w:szCs w:val="20"/>
              </w:rPr>
              <w:t xml:space="preserve">ул. Ленина, 6а </w:t>
            </w:r>
          </w:p>
          <w:p w:rsidR="004F448F" w:rsidRDefault="004F448F">
            <w:pPr>
              <w:spacing w:after="0" w:line="240" w:lineRule="auto"/>
              <w:jc w:val="both"/>
              <w:rPr>
                <w:rFonts w:ascii="Times New Roman" w:hAnsi="Times New Roman"/>
                <w:sz w:val="20"/>
                <w:szCs w:val="20"/>
              </w:rPr>
            </w:pPr>
            <w:r>
              <w:rPr>
                <w:rFonts w:ascii="Times New Roman" w:hAnsi="Times New Roman"/>
                <w:sz w:val="20"/>
                <w:szCs w:val="20"/>
              </w:rPr>
              <w:t>Тел/факс:8(30132)-61-001</w:t>
            </w:r>
          </w:p>
          <w:p w:rsidR="004F448F" w:rsidRDefault="004F448F">
            <w:pPr>
              <w:spacing w:after="0" w:line="240" w:lineRule="auto"/>
              <w:jc w:val="both"/>
              <w:rPr>
                <w:rFonts w:ascii="Times New Roman" w:hAnsi="Times New Roman"/>
                <w:sz w:val="20"/>
                <w:szCs w:val="20"/>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1234562015 @</w:t>
            </w:r>
            <w:r>
              <w:rPr>
                <w:rFonts w:ascii="Times New Roman" w:hAnsi="Times New Roman"/>
                <w:sz w:val="20"/>
                <w:szCs w:val="20"/>
                <w:lang w:val="en-US"/>
              </w:rPr>
              <w:t>mail</w:t>
            </w:r>
            <w:r>
              <w:rPr>
                <w:rFonts w:ascii="Times New Roman" w:hAnsi="Times New Roman"/>
                <w:sz w:val="20"/>
                <w:szCs w:val="20"/>
              </w:rPr>
              <w:t>.</w:t>
            </w:r>
            <w:proofErr w:type="spellStart"/>
            <w:r>
              <w:rPr>
                <w:rFonts w:ascii="Times New Roman" w:hAnsi="Times New Roman"/>
                <w:sz w:val="20"/>
                <w:szCs w:val="20"/>
                <w:lang w:val="en-US"/>
              </w:rPr>
              <w:t>ru</w:t>
            </w:r>
            <w:proofErr w:type="spellEnd"/>
          </w:p>
          <w:p w:rsidR="004F448F" w:rsidRDefault="004F448F">
            <w:pPr>
              <w:spacing w:after="0" w:line="240" w:lineRule="auto"/>
              <w:jc w:val="both"/>
              <w:rPr>
                <w:rFonts w:ascii="Times New Roman" w:hAnsi="Times New Roman"/>
                <w:sz w:val="20"/>
                <w:szCs w:val="20"/>
              </w:rPr>
            </w:pPr>
            <w:r>
              <w:rPr>
                <w:rFonts w:ascii="Times New Roman" w:hAnsi="Times New Roman"/>
                <w:sz w:val="20"/>
                <w:szCs w:val="20"/>
              </w:rPr>
              <w:t xml:space="preserve">Официальный сайт: </w:t>
            </w:r>
            <w:r>
              <w:rPr>
                <w:rFonts w:ascii="Times New Roman" w:hAnsi="Times New Roman"/>
                <w:sz w:val="20"/>
                <w:szCs w:val="20"/>
                <w:lang w:val="en-US"/>
              </w:rPr>
              <w:t>www</w:t>
            </w:r>
            <w:r>
              <w:rPr>
                <w:rFonts w:ascii="Times New Roman" w:hAnsi="Times New Roman"/>
                <w:sz w:val="20"/>
                <w:szCs w:val="20"/>
              </w:rPr>
              <w:t>.</w:t>
            </w:r>
            <w:proofErr w:type="spellStart"/>
            <w:r>
              <w:rPr>
                <w:rFonts w:ascii="Times New Roman" w:hAnsi="Times New Roman"/>
                <w:sz w:val="20"/>
                <w:szCs w:val="20"/>
                <w:lang w:val="en-US"/>
              </w:rPr>
              <w:t>severomuysk</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r>
              <w:rPr>
                <w:rFonts w:ascii="Times New Roman" w:hAnsi="Times New Roman"/>
                <w:sz w:val="20"/>
                <w:szCs w:val="20"/>
              </w:rPr>
              <w:t xml:space="preserve"> </w:t>
            </w:r>
            <w:r>
              <w:rPr>
                <w:rFonts w:ascii="Times New Roman" w:hAnsi="Times New Roman"/>
                <w:sz w:val="20"/>
                <w:szCs w:val="20"/>
              </w:rPr>
              <w:tab/>
            </w:r>
          </w:p>
          <w:p w:rsidR="004F448F" w:rsidRDefault="004F448F">
            <w:pPr>
              <w:spacing w:after="0" w:line="240" w:lineRule="auto"/>
              <w:jc w:val="both"/>
              <w:rPr>
                <w:rFonts w:ascii="Times New Roman" w:hAnsi="Times New Roman"/>
                <w:sz w:val="20"/>
                <w:szCs w:val="20"/>
                <w:lang w:eastAsia="en-US"/>
              </w:rPr>
            </w:pPr>
          </w:p>
        </w:tc>
        <w:tc>
          <w:tcPr>
            <w:tcW w:w="4842" w:type="dxa"/>
            <w:tcBorders>
              <w:top w:val="thinThickSmallGap" w:sz="24" w:space="0" w:color="auto"/>
              <w:left w:val="nil"/>
              <w:bottom w:val="nil"/>
              <w:right w:val="nil"/>
            </w:tcBorders>
            <w:vAlign w:val="center"/>
          </w:tcPr>
          <w:p w:rsidR="004F448F" w:rsidRDefault="004F448F">
            <w:pPr>
              <w:spacing w:after="0" w:line="240" w:lineRule="auto"/>
              <w:jc w:val="both"/>
              <w:rPr>
                <w:rFonts w:ascii="Times New Roman" w:hAnsi="Times New Roman"/>
                <w:sz w:val="18"/>
                <w:szCs w:val="18"/>
                <w:lang w:eastAsia="en-US"/>
              </w:rPr>
            </w:pPr>
            <w:r>
              <w:rPr>
                <w:rFonts w:ascii="Times New Roman" w:hAnsi="Times New Roman"/>
                <w:sz w:val="18"/>
                <w:szCs w:val="18"/>
              </w:rPr>
              <w:t>УФК по Республике Бурятия</w:t>
            </w:r>
          </w:p>
          <w:p w:rsidR="004F448F" w:rsidRDefault="004F448F">
            <w:pPr>
              <w:spacing w:after="0" w:line="240" w:lineRule="auto"/>
              <w:jc w:val="both"/>
              <w:rPr>
                <w:rFonts w:ascii="Times New Roman" w:hAnsi="Times New Roman"/>
                <w:bCs/>
                <w:smallCaps/>
                <w:snapToGrid w:val="0"/>
                <w:sz w:val="18"/>
                <w:szCs w:val="18"/>
              </w:rPr>
            </w:pPr>
            <w:proofErr w:type="spellStart"/>
            <w:r>
              <w:rPr>
                <w:rFonts w:ascii="Times New Roman" w:hAnsi="Times New Roman"/>
                <w:bCs/>
                <w:smallCaps/>
                <w:snapToGrid w:val="0"/>
                <w:sz w:val="18"/>
                <w:szCs w:val="18"/>
              </w:rPr>
              <w:t>бик</w:t>
            </w:r>
            <w:proofErr w:type="spellEnd"/>
            <w:r>
              <w:rPr>
                <w:rFonts w:ascii="Times New Roman" w:hAnsi="Times New Roman"/>
                <w:bCs/>
                <w:smallCaps/>
                <w:snapToGrid w:val="0"/>
                <w:sz w:val="18"/>
                <w:szCs w:val="18"/>
              </w:rPr>
              <w:t xml:space="preserve"> 048142001, </w:t>
            </w:r>
            <w:proofErr w:type="spellStart"/>
            <w:r>
              <w:rPr>
                <w:rFonts w:ascii="Times New Roman" w:hAnsi="Times New Roman"/>
                <w:bCs/>
                <w:smallCaps/>
                <w:snapToGrid w:val="0"/>
                <w:sz w:val="18"/>
                <w:szCs w:val="18"/>
              </w:rPr>
              <w:t>инн</w:t>
            </w:r>
            <w:proofErr w:type="spellEnd"/>
            <w:r>
              <w:rPr>
                <w:rFonts w:ascii="Times New Roman" w:hAnsi="Times New Roman"/>
                <w:bCs/>
                <w:smallCaps/>
                <w:snapToGrid w:val="0"/>
                <w:sz w:val="18"/>
                <w:szCs w:val="18"/>
              </w:rPr>
              <w:t xml:space="preserve"> 0317006065, </w:t>
            </w:r>
          </w:p>
          <w:p w:rsidR="004F448F" w:rsidRDefault="004F448F">
            <w:pPr>
              <w:spacing w:after="0" w:line="240" w:lineRule="auto"/>
              <w:jc w:val="both"/>
              <w:rPr>
                <w:rFonts w:ascii="Times New Roman" w:hAnsi="Times New Roman"/>
                <w:bCs/>
                <w:smallCaps/>
                <w:snapToGrid w:val="0"/>
                <w:sz w:val="18"/>
                <w:szCs w:val="18"/>
              </w:rPr>
            </w:pPr>
            <w:proofErr w:type="spellStart"/>
            <w:r>
              <w:rPr>
                <w:rFonts w:ascii="Times New Roman" w:hAnsi="Times New Roman"/>
                <w:bCs/>
                <w:smallCaps/>
                <w:snapToGrid w:val="0"/>
                <w:sz w:val="18"/>
                <w:szCs w:val="18"/>
              </w:rPr>
              <w:t>кпп</w:t>
            </w:r>
            <w:proofErr w:type="spellEnd"/>
            <w:r>
              <w:rPr>
                <w:rFonts w:ascii="Times New Roman" w:hAnsi="Times New Roman"/>
                <w:bCs/>
                <w:smallCaps/>
                <w:snapToGrid w:val="0"/>
                <w:sz w:val="18"/>
                <w:szCs w:val="18"/>
              </w:rPr>
              <w:t xml:space="preserve"> 031301001</w:t>
            </w:r>
          </w:p>
          <w:p w:rsidR="004F448F" w:rsidRDefault="004F448F">
            <w:pPr>
              <w:spacing w:after="0" w:line="240" w:lineRule="auto"/>
              <w:jc w:val="both"/>
              <w:rPr>
                <w:rFonts w:ascii="Times New Roman" w:hAnsi="Times New Roman"/>
                <w:bCs/>
                <w:smallCaps/>
                <w:snapToGrid w:val="0"/>
                <w:sz w:val="18"/>
                <w:szCs w:val="18"/>
              </w:rPr>
            </w:pPr>
            <w:proofErr w:type="gramStart"/>
            <w:r>
              <w:rPr>
                <w:rFonts w:ascii="Times New Roman" w:hAnsi="Times New Roman"/>
                <w:bCs/>
                <w:smallCaps/>
                <w:snapToGrid w:val="0"/>
                <w:sz w:val="18"/>
                <w:szCs w:val="18"/>
              </w:rPr>
              <w:t>р</w:t>
            </w:r>
            <w:proofErr w:type="gramEnd"/>
            <w:r>
              <w:rPr>
                <w:rFonts w:ascii="Times New Roman" w:hAnsi="Times New Roman"/>
                <w:bCs/>
                <w:smallCaps/>
                <w:snapToGrid w:val="0"/>
                <w:sz w:val="18"/>
                <w:szCs w:val="18"/>
              </w:rPr>
              <w:t>/с 40101810600000010002</w:t>
            </w:r>
          </w:p>
          <w:p w:rsidR="004F448F" w:rsidRDefault="004F448F">
            <w:pPr>
              <w:spacing w:after="0" w:line="240" w:lineRule="auto"/>
              <w:jc w:val="both"/>
              <w:rPr>
                <w:rFonts w:ascii="Times New Roman" w:hAnsi="Times New Roman"/>
                <w:bCs/>
                <w:smallCaps/>
                <w:snapToGrid w:val="0"/>
                <w:sz w:val="18"/>
                <w:szCs w:val="18"/>
              </w:rPr>
            </w:pPr>
            <w:proofErr w:type="gramStart"/>
            <w:r>
              <w:rPr>
                <w:rFonts w:ascii="Times New Roman" w:hAnsi="Times New Roman"/>
                <w:bCs/>
                <w:smallCaps/>
                <w:snapToGrid w:val="0"/>
                <w:sz w:val="18"/>
                <w:szCs w:val="18"/>
              </w:rPr>
              <w:t>л</w:t>
            </w:r>
            <w:proofErr w:type="gramEnd"/>
            <w:r>
              <w:rPr>
                <w:rFonts w:ascii="Times New Roman" w:hAnsi="Times New Roman"/>
                <w:bCs/>
                <w:smallCaps/>
                <w:snapToGrid w:val="0"/>
                <w:sz w:val="18"/>
                <w:szCs w:val="18"/>
              </w:rPr>
              <w:t>/с 03023006320</w:t>
            </w:r>
          </w:p>
          <w:p w:rsidR="004F448F" w:rsidRDefault="004F448F">
            <w:pPr>
              <w:spacing w:after="0" w:line="240" w:lineRule="auto"/>
              <w:jc w:val="both"/>
              <w:rPr>
                <w:rFonts w:ascii="Times New Roman" w:hAnsi="Times New Roman"/>
                <w:sz w:val="18"/>
                <w:szCs w:val="18"/>
              </w:rPr>
            </w:pPr>
            <w:r>
              <w:rPr>
                <w:rFonts w:ascii="Times New Roman" w:hAnsi="Times New Roman"/>
                <w:bCs/>
                <w:smallCaps/>
                <w:snapToGrid w:val="0"/>
                <w:sz w:val="18"/>
                <w:szCs w:val="18"/>
              </w:rPr>
              <w:t>ОКАТО 81235553000, ОГРН 1050301351352</w:t>
            </w:r>
            <w:r>
              <w:rPr>
                <w:rFonts w:ascii="Times New Roman" w:hAnsi="Times New Roman"/>
                <w:sz w:val="18"/>
                <w:szCs w:val="18"/>
              </w:rPr>
              <w:t>Банк: ГРКЦ НБ</w:t>
            </w:r>
            <w:proofErr w:type="gramStart"/>
            <w:r>
              <w:rPr>
                <w:rFonts w:ascii="Times New Roman" w:hAnsi="Times New Roman"/>
                <w:sz w:val="18"/>
                <w:szCs w:val="18"/>
              </w:rPr>
              <w:t xml:space="preserve"> </w:t>
            </w:r>
            <w:proofErr w:type="spellStart"/>
            <w:r>
              <w:rPr>
                <w:rFonts w:ascii="Times New Roman" w:hAnsi="Times New Roman"/>
                <w:sz w:val="18"/>
                <w:szCs w:val="18"/>
              </w:rPr>
              <w:t>Р</w:t>
            </w:r>
            <w:proofErr w:type="gramEnd"/>
            <w:r>
              <w:rPr>
                <w:rFonts w:ascii="Times New Roman" w:hAnsi="Times New Roman"/>
                <w:sz w:val="18"/>
                <w:szCs w:val="18"/>
              </w:rPr>
              <w:t>есп</w:t>
            </w:r>
            <w:proofErr w:type="spellEnd"/>
            <w:r>
              <w:rPr>
                <w:rFonts w:ascii="Times New Roman" w:hAnsi="Times New Roman"/>
                <w:sz w:val="18"/>
                <w:szCs w:val="18"/>
              </w:rPr>
              <w:t>. Бурятия Банка России г. Улан-Удэ</w:t>
            </w:r>
          </w:p>
          <w:p w:rsidR="004F448F" w:rsidRDefault="004F448F">
            <w:pPr>
              <w:spacing w:after="0" w:line="240" w:lineRule="auto"/>
              <w:jc w:val="both"/>
              <w:rPr>
                <w:rFonts w:ascii="Times New Roman" w:hAnsi="Times New Roman"/>
                <w:sz w:val="18"/>
                <w:szCs w:val="18"/>
              </w:rPr>
            </w:pPr>
          </w:p>
          <w:p w:rsidR="004F448F" w:rsidRDefault="004F448F">
            <w:pPr>
              <w:spacing w:after="0" w:line="240" w:lineRule="auto"/>
              <w:jc w:val="both"/>
              <w:rPr>
                <w:rFonts w:ascii="Times New Roman" w:hAnsi="Times New Roman"/>
                <w:bCs/>
                <w:smallCaps/>
                <w:snapToGrid w:val="0"/>
                <w:sz w:val="18"/>
                <w:szCs w:val="18"/>
                <w:lang w:eastAsia="en-US"/>
              </w:rPr>
            </w:pPr>
          </w:p>
        </w:tc>
      </w:tr>
    </w:tbl>
    <w:p w:rsidR="004F448F" w:rsidRDefault="004F448F" w:rsidP="004F448F">
      <w:pPr>
        <w:spacing w:after="0" w:line="240" w:lineRule="auto"/>
        <w:ind w:right="-80"/>
        <w:jc w:val="center"/>
        <w:rPr>
          <w:rFonts w:ascii="Times New Roman" w:eastAsia="Times New Roman" w:hAnsi="Times New Roman"/>
          <w:b/>
          <w:sz w:val="28"/>
          <w:szCs w:val="28"/>
        </w:rPr>
      </w:pPr>
      <w:r>
        <w:rPr>
          <w:rFonts w:ascii="Times New Roman" w:hAnsi="Times New Roman"/>
          <w:b/>
          <w:sz w:val="28"/>
          <w:szCs w:val="28"/>
        </w:rPr>
        <w:t>ПОСТАНОВЛЕНИЕ №  51</w:t>
      </w:r>
    </w:p>
    <w:p w:rsidR="004F448F" w:rsidRDefault="004F448F" w:rsidP="004F448F">
      <w:pPr>
        <w:spacing w:after="0" w:line="240" w:lineRule="auto"/>
        <w:jc w:val="center"/>
        <w:rPr>
          <w:rFonts w:ascii="Times New Roman" w:eastAsia="Calibri" w:hAnsi="Times New Roman"/>
          <w:sz w:val="28"/>
          <w:szCs w:val="28"/>
          <w:lang w:eastAsia="en-US"/>
        </w:rPr>
      </w:pPr>
    </w:p>
    <w:p w:rsidR="004F448F" w:rsidRDefault="004F448F" w:rsidP="004F448F">
      <w:pPr>
        <w:spacing w:after="0" w:line="240" w:lineRule="auto"/>
        <w:jc w:val="both"/>
        <w:rPr>
          <w:rFonts w:ascii="Times New Roman" w:hAnsi="Times New Roman"/>
          <w:sz w:val="28"/>
          <w:szCs w:val="28"/>
        </w:rPr>
      </w:pPr>
      <w:r>
        <w:rPr>
          <w:rFonts w:ascii="Times New Roman" w:hAnsi="Times New Roman"/>
          <w:sz w:val="28"/>
          <w:szCs w:val="28"/>
        </w:rPr>
        <w:t xml:space="preserve"> от « 24  » декабря 2019 г.                        </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п. Северомуйск</w:t>
      </w:r>
    </w:p>
    <w:p w:rsidR="004F448F" w:rsidRDefault="004F448F" w:rsidP="004F448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F448F" w:rsidRDefault="004F448F" w:rsidP="004F448F">
      <w:pPr>
        <w:spacing w:after="0" w:line="240" w:lineRule="auto"/>
        <w:jc w:val="both"/>
        <w:rPr>
          <w:rFonts w:ascii="Times New Roman" w:hAnsi="Times New Roman"/>
          <w:b/>
          <w:sz w:val="28"/>
          <w:szCs w:val="28"/>
        </w:rPr>
      </w:pPr>
      <w:r>
        <w:rPr>
          <w:rFonts w:ascii="Times New Roman" w:hAnsi="Times New Roman"/>
          <w:b/>
          <w:sz w:val="28"/>
          <w:szCs w:val="28"/>
        </w:rPr>
        <w:t>Об утверждении муниципальной программы</w:t>
      </w:r>
    </w:p>
    <w:p w:rsidR="004F448F" w:rsidRDefault="004F448F" w:rsidP="004F448F">
      <w:pPr>
        <w:spacing w:after="0" w:line="240" w:lineRule="auto"/>
        <w:jc w:val="both"/>
        <w:rPr>
          <w:rFonts w:ascii="Times New Roman" w:hAnsi="Times New Roman"/>
          <w:b/>
          <w:sz w:val="28"/>
          <w:szCs w:val="28"/>
        </w:rPr>
      </w:pPr>
      <w:r>
        <w:rPr>
          <w:rFonts w:ascii="Times New Roman" w:hAnsi="Times New Roman"/>
          <w:b/>
          <w:sz w:val="28"/>
          <w:szCs w:val="28"/>
        </w:rPr>
        <w:t>МО ГП «Северомуйское» на 2020-2025 года</w:t>
      </w:r>
    </w:p>
    <w:p w:rsidR="004F448F" w:rsidRDefault="004F448F" w:rsidP="004F448F">
      <w:pPr>
        <w:spacing w:after="0" w:line="240" w:lineRule="auto"/>
        <w:jc w:val="both"/>
        <w:rPr>
          <w:rFonts w:ascii="Times New Roman" w:eastAsia="Times New Roman" w:hAnsi="Times New Roman"/>
          <w:bCs/>
          <w:sz w:val="28"/>
          <w:szCs w:val="28"/>
        </w:rPr>
      </w:pPr>
    </w:p>
    <w:p w:rsidR="004F448F" w:rsidRDefault="004F448F" w:rsidP="004F448F">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В соответствии с постановлением администрации МО ГП «Северомуйское» от 17.06.2019 №33 «Об утверждении Порядка разработки, реализации и оценки эффективности муниципальных программ МО ГП «Северомуйское» </w:t>
      </w:r>
    </w:p>
    <w:p w:rsidR="004F448F" w:rsidRDefault="004F448F" w:rsidP="004F448F">
      <w:pPr>
        <w:spacing w:after="0" w:line="240" w:lineRule="auto"/>
        <w:jc w:val="both"/>
        <w:rPr>
          <w:rFonts w:ascii="Times New Roman" w:eastAsia="Times New Roman" w:hAnsi="Times New Roman"/>
          <w:bCs/>
          <w:sz w:val="28"/>
          <w:szCs w:val="28"/>
        </w:rPr>
      </w:pPr>
    </w:p>
    <w:p w:rsidR="004F448F" w:rsidRDefault="004F448F" w:rsidP="004F448F">
      <w:pPr>
        <w:spacing w:after="0" w:line="240" w:lineRule="auto"/>
        <w:jc w:val="both"/>
        <w:rPr>
          <w:rFonts w:ascii="Times New Roman" w:eastAsia="Calibri" w:hAnsi="Times New Roman"/>
          <w:sz w:val="28"/>
          <w:szCs w:val="28"/>
          <w:lang w:eastAsia="en-US"/>
        </w:rPr>
      </w:pPr>
      <w:r>
        <w:rPr>
          <w:rFonts w:ascii="Times New Roman" w:hAnsi="Times New Roman"/>
          <w:b/>
          <w:sz w:val="28"/>
          <w:szCs w:val="28"/>
        </w:rPr>
        <w:t>ПОСТАНОВЛЯЮ</w:t>
      </w:r>
      <w:r>
        <w:rPr>
          <w:rFonts w:ascii="Times New Roman" w:hAnsi="Times New Roman"/>
          <w:sz w:val="28"/>
          <w:szCs w:val="28"/>
        </w:rPr>
        <w:t>:</w:t>
      </w:r>
    </w:p>
    <w:p w:rsidR="004F448F" w:rsidRDefault="004F448F" w:rsidP="004F448F">
      <w:pPr>
        <w:spacing w:after="0" w:line="240" w:lineRule="auto"/>
        <w:jc w:val="both"/>
        <w:rPr>
          <w:rFonts w:ascii="Times New Roman" w:hAnsi="Times New Roman"/>
          <w:sz w:val="28"/>
          <w:szCs w:val="28"/>
        </w:rPr>
      </w:pPr>
    </w:p>
    <w:p w:rsidR="004F448F" w:rsidRDefault="004F448F" w:rsidP="004F448F">
      <w:pPr>
        <w:numPr>
          <w:ilvl w:val="0"/>
          <w:numId w:val="2"/>
        </w:numPr>
        <w:spacing w:after="0" w:line="240" w:lineRule="auto"/>
        <w:contextualSpacing/>
        <w:jc w:val="both"/>
        <w:rPr>
          <w:rFonts w:ascii="Times New Roman" w:hAnsi="Times New Roman"/>
          <w:sz w:val="28"/>
          <w:szCs w:val="28"/>
        </w:rPr>
      </w:pPr>
      <w:r>
        <w:rPr>
          <w:rFonts w:ascii="Times New Roman" w:hAnsi="Times New Roman"/>
          <w:sz w:val="28"/>
          <w:szCs w:val="28"/>
        </w:rPr>
        <w:t>Утвердить муниципальную программу "Развитие культуры" в МО ГП "Северомуйское" на 2020-2025 годы.</w:t>
      </w:r>
    </w:p>
    <w:p w:rsidR="004F448F" w:rsidRDefault="004F448F" w:rsidP="004F448F">
      <w:pPr>
        <w:numPr>
          <w:ilvl w:val="0"/>
          <w:numId w:val="2"/>
        </w:num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4F448F" w:rsidRDefault="004F448F" w:rsidP="004F448F">
      <w:pPr>
        <w:numPr>
          <w:ilvl w:val="0"/>
          <w:numId w:val="2"/>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4F448F" w:rsidRDefault="004F448F" w:rsidP="004F448F">
      <w:pPr>
        <w:spacing w:after="0" w:line="240" w:lineRule="auto"/>
        <w:contextualSpacing/>
        <w:jc w:val="both"/>
        <w:rPr>
          <w:rFonts w:ascii="Times New Roman" w:hAnsi="Times New Roman"/>
          <w:sz w:val="28"/>
          <w:szCs w:val="28"/>
        </w:rPr>
      </w:pPr>
    </w:p>
    <w:p w:rsidR="004F448F" w:rsidRDefault="004F448F" w:rsidP="004F448F">
      <w:pPr>
        <w:spacing w:after="0" w:line="240" w:lineRule="auto"/>
        <w:contextualSpacing/>
        <w:jc w:val="both"/>
        <w:rPr>
          <w:rFonts w:ascii="Times New Roman" w:hAnsi="Times New Roman"/>
          <w:sz w:val="28"/>
          <w:szCs w:val="28"/>
        </w:rPr>
      </w:pPr>
    </w:p>
    <w:p w:rsidR="004F448F" w:rsidRDefault="004F448F" w:rsidP="004F448F">
      <w:pPr>
        <w:spacing w:after="0" w:line="240" w:lineRule="auto"/>
        <w:jc w:val="both"/>
        <w:rPr>
          <w:rFonts w:ascii="Times New Roman" w:hAnsi="Times New Roman"/>
          <w:sz w:val="28"/>
          <w:szCs w:val="28"/>
        </w:rPr>
      </w:pPr>
    </w:p>
    <w:p w:rsidR="004F448F" w:rsidRDefault="004F448F" w:rsidP="004F448F">
      <w:pPr>
        <w:spacing w:after="0" w:line="240" w:lineRule="auto"/>
        <w:jc w:val="both"/>
        <w:rPr>
          <w:rFonts w:ascii="Times New Roman" w:hAnsi="Times New Roman"/>
          <w:sz w:val="28"/>
          <w:szCs w:val="28"/>
        </w:rPr>
      </w:pPr>
      <w:r>
        <w:rPr>
          <w:rFonts w:ascii="Times New Roman" w:hAnsi="Times New Roman"/>
          <w:sz w:val="28"/>
          <w:szCs w:val="28"/>
        </w:rPr>
        <w:t xml:space="preserve">Глава - руководитель администрации </w:t>
      </w:r>
    </w:p>
    <w:p w:rsidR="004F448F" w:rsidRDefault="004F448F" w:rsidP="004F448F">
      <w:pPr>
        <w:spacing w:after="0" w:line="240" w:lineRule="auto"/>
        <w:rPr>
          <w:sz w:val="28"/>
          <w:szCs w:val="28"/>
        </w:rPr>
      </w:pPr>
      <w:r>
        <w:rPr>
          <w:rFonts w:ascii="Times New Roman" w:hAnsi="Times New Roman"/>
          <w:sz w:val="28"/>
          <w:szCs w:val="28"/>
        </w:rPr>
        <w:t xml:space="preserve">МО ГП «Северомуйское»                                </w:t>
      </w:r>
      <w:r>
        <w:rPr>
          <w:rFonts w:ascii="Times New Roman" w:hAnsi="Times New Roman"/>
          <w:sz w:val="28"/>
          <w:szCs w:val="28"/>
        </w:rPr>
        <w:t xml:space="preserve">                             </w:t>
      </w:r>
      <w:r>
        <w:rPr>
          <w:rFonts w:ascii="Times New Roman" w:hAnsi="Times New Roman"/>
          <w:sz w:val="28"/>
          <w:szCs w:val="28"/>
        </w:rPr>
        <w:t xml:space="preserve">  А.А. Кудряшов</w:t>
      </w:r>
      <w:r>
        <w:rPr>
          <w:sz w:val="28"/>
          <w:szCs w:val="28"/>
        </w:rPr>
        <w:t xml:space="preserve"> </w:t>
      </w:r>
    </w:p>
    <w:p w:rsidR="004F448F" w:rsidRDefault="004F448F" w:rsidP="004F448F">
      <w:pPr>
        <w:spacing w:after="0" w:line="240" w:lineRule="auto"/>
        <w:rPr>
          <w:sz w:val="28"/>
          <w:szCs w:val="28"/>
        </w:rPr>
      </w:pPr>
    </w:p>
    <w:p w:rsidR="004F448F" w:rsidRDefault="004F448F" w:rsidP="004F448F">
      <w:pPr>
        <w:spacing w:after="0" w:line="240" w:lineRule="auto"/>
        <w:rPr>
          <w:sz w:val="28"/>
          <w:szCs w:val="28"/>
        </w:rPr>
      </w:pPr>
    </w:p>
    <w:p w:rsidR="004F448F" w:rsidRDefault="004F448F" w:rsidP="004F448F">
      <w:pPr>
        <w:spacing w:after="0" w:line="240" w:lineRule="auto"/>
        <w:rPr>
          <w:rFonts w:ascii="Calibri" w:hAnsi="Calibri"/>
          <w:sz w:val="28"/>
          <w:szCs w:val="28"/>
        </w:rPr>
      </w:pPr>
    </w:p>
    <w:p w:rsidR="0002414B" w:rsidRPr="00030CDD" w:rsidRDefault="0002414B" w:rsidP="0002414B">
      <w:pPr>
        <w:pStyle w:val="a3"/>
        <w:jc w:val="center"/>
        <w:rPr>
          <w:rFonts w:ascii="Times New Roman" w:hAnsi="Times New Roman" w:cs="Times New Roman"/>
          <w:b/>
          <w:sz w:val="28"/>
        </w:rPr>
      </w:pPr>
      <w:r w:rsidRPr="00030CDD">
        <w:rPr>
          <w:rFonts w:ascii="Times New Roman" w:hAnsi="Times New Roman" w:cs="Times New Roman"/>
          <w:b/>
          <w:sz w:val="28"/>
        </w:rPr>
        <w:lastRenderedPageBreak/>
        <w:t>Муниципальная программа муниципального образования городского поселения «Северомуйское»</w:t>
      </w:r>
    </w:p>
    <w:p w:rsidR="0002414B" w:rsidRPr="00030CDD" w:rsidRDefault="0002414B" w:rsidP="0002414B">
      <w:pPr>
        <w:pStyle w:val="a3"/>
        <w:jc w:val="center"/>
        <w:rPr>
          <w:rFonts w:ascii="Times New Roman" w:hAnsi="Times New Roman" w:cs="Times New Roman"/>
          <w:b/>
          <w:sz w:val="28"/>
        </w:rPr>
      </w:pPr>
      <w:r w:rsidRPr="00030CDD">
        <w:rPr>
          <w:rFonts w:ascii="Times New Roman" w:hAnsi="Times New Roman" w:cs="Times New Roman"/>
          <w:b/>
          <w:sz w:val="28"/>
        </w:rPr>
        <w:t>«Развитие культуры»</w:t>
      </w:r>
    </w:p>
    <w:p w:rsidR="0002414B" w:rsidRPr="00030CDD" w:rsidRDefault="0002414B" w:rsidP="0002414B">
      <w:pPr>
        <w:pStyle w:val="a3"/>
        <w:jc w:val="center"/>
        <w:rPr>
          <w:rFonts w:ascii="Times New Roman" w:hAnsi="Times New Roman" w:cs="Times New Roman"/>
          <w:sz w:val="24"/>
          <w:szCs w:val="24"/>
        </w:rPr>
      </w:pPr>
      <w:r w:rsidRPr="00030CDD">
        <w:rPr>
          <w:rFonts w:ascii="Times New Roman" w:hAnsi="Times New Roman" w:cs="Times New Roman"/>
          <w:sz w:val="24"/>
          <w:szCs w:val="24"/>
        </w:rPr>
        <w:t>Паспорт муниципальной программы</w:t>
      </w:r>
    </w:p>
    <w:p w:rsidR="0002414B" w:rsidRPr="00030CDD" w:rsidRDefault="0002414B" w:rsidP="0002414B">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Наименование программы　</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Муниципальная программа муниципального образования городского поселения «Северомуйское» «Развитие культуры»</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Основание для разработки Программы (наименование, номер и дата распоряжения администрации МО ГП «Северомуйское»)</w:t>
            </w:r>
            <w:r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Распоряжение главы муниципального образования городского поселения «Северомуйское» от 31.10.2013 № 84 «Об утверждении Перечня муниципальных программ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Муниципальный заказчик Программы</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Администрация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Разработчик Программы</w:t>
            </w:r>
            <w:r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 xml:space="preserve">Тоннельщик»                               </w:t>
            </w:r>
          </w:p>
        </w:tc>
      </w:tr>
      <w:tr w:rsidR="0002414B" w:rsidRPr="00030CDD" w:rsidTr="00367399">
        <w:tc>
          <w:tcPr>
            <w:tcW w:w="4785" w:type="dxa"/>
          </w:tcPr>
          <w:p w:rsidR="0002414B" w:rsidRPr="00030CDD" w:rsidRDefault="004A444F"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Цель </w:t>
            </w:r>
            <w:r w:rsidR="0002414B" w:rsidRPr="00030CDD">
              <w:rPr>
                <w:rFonts w:ascii="Times New Roman" w:hAnsi="Times New Roman" w:cs="Times New Roman"/>
                <w:sz w:val="24"/>
                <w:szCs w:val="24"/>
              </w:rPr>
              <w:t>Программы</w:t>
            </w:r>
            <w:r w:rsidR="0002414B"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и развитие культурного наследия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Задачи Программы: </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развитие культурно-досуговой деятельности и народной традиционной культуры как фундаментально значимой составляющей духовного развития населения;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создание условий для творческой самореализации населения, как в традиционных, так и в инновационных формах;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содержание и укрепление материально-технической базы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 xml:space="preserve">Тоннельщик»;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сохранение кадрового ресурса, повышение профессионал</w:t>
            </w:r>
            <w:r w:rsidR="001B55F5" w:rsidRPr="00030CDD">
              <w:rPr>
                <w:rFonts w:ascii="Times New Roman" w:hAnsi="Times New Roman" w:cs="Times New Roman"/>
                <w:sz w:val="24"/>
                <w:szCs w:val="24"/>
              </w:rPr>
              <w:t>ьного мастерства работников культуры</w:t>
            </w:r>
            <w:r w:rsidRPr="00030CDD">
              <w:rPr>
                <w:rFonts w:ascii="Times New Roman" w:hAnsi="Times New Roman" w:cs="Times New Roman"/>
                <w:sz w:val="24"/>
                <w:szCs w:val="24"/>
              </w:rPr>
              <w:t xml:space="preserve">;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формирование с целью сохранения и развития единого социокультурного пространства территории;    </w:t>
            </w:r>
          </w:p>
          <w:p w:rsidR="000D7386" w:rsidRPr="00030CDD" w:rsidRDefault="000D7386" w:rsidP="000D7386">
            <w:pPr>
              <w:spacing w:after="0" w:line="294" w:lineRule="atLeast"/>
              <w:textAlignment w:val="baseline"/>
              <w:rPr>
                <w:rFonts w:ascii="Times New Roman" w:eastAsia="Times New Roman" w:hAnsi="Times New Roman" w:cs="Times New Roman"/>
                <w:sz w:val="24"/>
                <w:szCs w:val="24"/>
              </w:rPr>
            </w:pPr>
            <w:r w:rsidRPr="00030CDD">
              <w:rPr>
                <w:rFonts w:ascii="Times New Roman" w:hAnsi="Times New Roman" w:cs="Times New Roman"/>
                <w:sz w:val="24"/>
                <w:szCs w:val="24"/>
              </w:rPr>
              <w:t>-</w:t>
            </w:r>
            <w:r w:rsidRPr="00030CDD">
              <w:rPr>
                <w:rFonts w:ascii="Times New Roman" w:eastAsia="Times New Roman" w:hAnsi="Times New Roman" w:cs="Times New Roman"/>
                <w:sz w:val="24"/>
                <w:szCs w:val="24"/>
              </w:rPr>
              <w:t xml:space="preserve"> организация работы библиотеки как информационного, образовательного и культурного центра.</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w:t>
            </w:r>
          </w:p>
          <w:p w:rsidR="000B51B3" w:rsidRPr="00030CDD" w:rsidRDefault="000D7386" w:rsidP="000D7386">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hAnsi="Times New Roman" w:cs="Times New Roman"/>
                <w:sz w:val="24"/>
                <w:szCs w:val="24"/>
              </w:rPr>
              <w:lastRenderedPageBreak/>
              <w:t xml:space="preserve">-повышение качества услуг, оказываемых в сфере культуры    </w:t>
            </w:r>
          </w:p>
          <w:p w:rsidR="000B51B3" w:rsidRPr="00030CDD" w:rsidRDefault="000B51B3" w:rsidP="000B51B3">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br/>
            </w:r>
          </w:p>
          <w:p w:rsidR="0002414B" w:rsidRPr="00030CDD" w:rsidRDefault="0002414B" w:rsidP="000B51B3">
            <w:pPr>
              <w:pStyle w:val="a3"/>
              <w:jc w:val="both"/>
              <w:rPr>
                <w:rFonts w:ascii="Times New Roman" w:hAnsi="Times New Roman" w:cs="Times New Roman"/>
                <w:sz w:val="24"/>
                <w:szCs w:val="24"/>
              </w:rPr>
            </w:pP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Исполнители (соисполнители) Программы　</w:t>
            </w:r>
            <w:r w:rsidRPr="00030CDD">
              <w:rPr>
                <w:rFonts w:ascii="Times New Roman" w:hAnsi="Times New Roman" w:cs="Times New Roman"/>
                <w:sz w:val="24"/>
                <w:szCs w:val="24"/>
              </w:rPr>
              <w:tab/>
            </w:r>
          </w:p>
        </w:tc>
        <w:tc>
          <w:tcPr>
            <w:tcW w:w="4786" w:type="dxa"/>
          </w:tcPr>
          <w:p w:rsidR="000D7386" w:rsidRPr="00030CDD" w:rsidRDefault="000D7386" w:rsidP="000D7386">
            <w:pPr>
              <w:rPr>
                <w:rFonts w:ascii="Times New Roman" w:hAnsi="Times New Roman" w:cs="Times New Roman"/>
                <w:sz w:val="24"/>
                <w:szCs w:val="24"/>
              </w:rPr>
            </w:pPr>
            <w:r w:rsidRPr="00030CDD">
              <w:rPr>
                <w:rFonts w:ascii="Times New Roman" w:hAnsi="Times New Roman" w:cs="Times New Roman"/>
                <w:sz w:val="24"/>
                <w:szCs w:val="24"/>
              </w:rPr>
              <w:t>- администрация городского поселения  «Северомуйское»;</w:t>
            </w:r>
          </w:p>
          <w:p w:rsidR="000D7386" w:rsidRPr="00030CDD" w:rsidRDefault="000D7386" w:rsidP="000D7386">
            <w:pPr>
              <w:rPr>
                <w:rFonts w:ascii="Times New Roman" w:hAnsi="Times New Roman" w:cs="Times New Roman"/>
                <w:sz w:val="24"/>
                <w:szCs w:val="24"/>
              </w:rPr>
            </w:pPr>
            <w:r w:rsidRPr="00030CDD">
              <w:rPr>
                <w:rFonts w:ascii="Times New Roman" w:hAnsi="Times New Roman" w:cs="Times New Roman"/>
                <w:sz w:val="24"/>
                <w:szCs w:val="24"/>
              </w:rPr>
              <w:t>- депутаты МО ГП «Северомуйское»;</w:t>
            </w:r>
          </w:p>
          <w:p w:rsidR="0002414B" w:rsidRPr="00030CDD" w:rsidRDefault="000D7386"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r w:rsidR="0002414B" w:rsidRPr="00030CDD">
              <w:rPr>
                <w:rFonts w:ascii="Times New Roman" w:hAnsi="Times New Roman" w:cs="Times New Roman"/>
                <w:sz w:val="24"/>
                <w:szCs w:val="24"/>
              </w:rPr>
              <w:t>МКУ «СК</w:t>
            </w:r>
            <w:proofErr w:type="gramStart"/>
            <w:r w:rsidR="0002414B" w:rsidRPr="00030CDD">
              <w:rPr>
                <w:rFonts w:ascii="Times New Roman" w:hAnsi="Times New Roman" w:cs="Times New Roman"/>
                <w:sz w:val="24"/>
                <w:szCs w:val="24"/>
              </w:rPr>
              <w:t>К«</w:t>
            </w:r>
            <w:proofErr w:type="gramEnd"/>
            <w:r w:rsidR="0002414B" w:rsidRPr="00030CDD">
              <w:rPr>
                <w:rFonts w:ascii="Times New Roman" w:hAnsi="Times New Roman" w:cs="Times New Roman"/>
                <w:sz w:val="24"/>
                <w:szCs w:val="24"/>
              </w:rPr>
              <w:t xml:space="preserve">Тоннельщик»                               </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Перечень подпрограмм </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клубных учреждений;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библиотечного обслуживания</w:t>
            </w:r>
            <w:r w:rsidR="000D7386" w:rsidRPr="00030CDD">
              <w:rPr>
                <w:rFonts w:ascii="Times New Roman" w:hAnsi="Times New Roman" w:cs="Times New Roman"/>
                <w:sz w:val="24"/>
                <w:szCs w:val="24"/>
              </w:rPr>
              <w:t>.</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Сроки и этапы и реализации Программы　</w:t>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20</w:t>
            </w:r>
            <w:r w:rsidR="00030CDD" w:rsidRPr="00030CDD">
              <w:rPr>
                <w:rFonts w:ascii="Times New Roman" w:hAnsi="Times New Roman" w:cs="Times New Roman"/>
                <w:sz w:val="24"/>
                <w:szCs w:val="24"/>
              </w:rPr>
              <w:t>20-2022</w:t>
            </w:r>
            <w:r w:rsidRPr="00030CDD">
              <w:rPr>
                <w:rFonts w:ascii="Times New Roman" w:hAnsi="Times New Roman" w:cs="Times New Roman"/>
                <w:sz w:val="24"/>
                <w:szCs w:val="24"/>
              </w:rPr>
              <w:t xml:space="preserve"> </w:t>
            </w:r>
            <w:r w:rsidR="00030CDD" w:rsidRPr="00030CDD">
              <w:rPr>
                <w:rFonts w:ascii="Times New Roman" w:hAnsi="Times New Roman" w:cs="Times New Roman"/>
                <w:sz w:val="24"/>
                <w:szCs w:val="24"/>
              </w:rPr>
              <w:t>годы и на период до 2025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tc>
      </w:tr>
      <w:tr w:rsidR="0002414B" w:rsidRPr="00030CDD" w:rsidTr="00367399">
        <w:trPr>
          <w:trHeight w:val="1935"/>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Объемы и источники финансирования Программы　</w:t>
            </w:r>
          </w:p>
        </w:tc>
        <w:tc>
          <w:tcPr>
            <w:tcW w:w="4786" w:type="dxa"/>
          </w:tcPr>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Общий объем средств, предусмотренных на реализацию муниципальной программы – 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2414B"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p>
        </w:tc>
      </w:tr>
      <w:tr w:rsidR="0002414B" w:rsidRPr="00030CDD" w:rsidTr="00367399">
        <w:trPr>
          <w:trHeight w:val="6638"/>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Ожидаемые результаты реализации муниципальной программы　</w:t>
            </w:r>
            <w:r w:rsidRPr="00030CDD">
              <w:rPr>
                <w:rFonts w:ascii="Times New Roman" w:hAnsi="Times New Roman" w:cs="Times New Roman"/>
                <w:sz w:val="24"/>
                <w:szCs w:val="24"/>
              </w:rPr>
              <w:tab/>
            </w:r>
          </w:p>
        </w:tc>
        <w:tc>
          <w:tcPr>
            <w:tcW w:w="4786" w:type="dxa"/>
          </w:tcPr>
          <w:p w:rsidR="000D7386" w:rsidRPr="00030CDD" w:rsidRDefault="000D7386" w:rsidP="000D7386">
            <w:pPr>
              <w:pStyle w:val="ConsPlusNormal"/>
              <w:rPr>
                <w:sz w:val="24"/>
                <w:szCs w:val="24"/>
              </w:rPr>
            </w:pPr>
            <w:r w:rsidRPr="00030CDD">
              <w:rPr>
                <w:sz w:val="24"/>
                <w:szCs w:val="24"/>
              </w:rPr>
              <w:t>По результатам реализации муниципальной программы:</w:t>
            </w:r>
          </w:p>
          <w:p w:rsidR="000D7386" w:rsidRPr="00030CDD" w:rsidRDefault="000D7386" w:rsidP="000D7386">
            <w:pPr>
              <w:pStyle w:val="ConsPlusNormal"/>
              <w:rPr>
                <w:sz w:val="24"/>
                <w:szCs w:val="24"/>
              </w:rPr>
            </w:pPr>
            <w:r w:rsidRPr="00030CDD">
              <w:rPr>
                <w:sz w:val="24"/>
                <w:szCs w:val="24"/>
              </w:rPr>
              <w:t>- увеличение численности граждан, воспользовавшихся услугами учреждения культуры;</w:t>
            </w:r>
          </w:p>
          <w:p w:rsidR="000D7386" w:rsidRPr="00030CDD" w:rsidRDefault="000D7386" w:rsidP="000D7386">
            <w:pPr>
              <w:pStyle w:val="ConsPlusNormal"/>
              <w:rPr>
                <w:sz w:val="24"/>
                <w:szCs w:val="24"/>
              </w:rPr>
            </w:pPr>
            <w:r w:rsidRPr="00030CDD">
              <w:rPr>
                <w:sz w:val="24"/>
                <w:szCs w:val="24"/>
              </w:rPr>
              <w:t>- увеличение количества проведенных мероприятий в сфере культуры;</w:t>
            </w:r>
          </w:p>
          <w:p w:rsidR="000D7386" w:rsidRPr="00030CDD" w:rsidRDefault="000D7386" w:rsidP="000D7386">
            <w:pPr>
              <w:pStyle w:val="ConsPlusNormal"/>
              <w:rPr>
                <w:sz w:val="24"/>
                <w:szCs w:val="24"/>
              </w:rPr>
            </w:pPr>
            <w:r w:rsidRPr="00030CDD">
              <w:rPr>
                <w:sz w:val="24"/>
                <w:szCs w:val="24"/>
              </w:rPr>
              <w:t>- улучшение материально-технического состояния объектов культуры;</w:t>
            </w:r>
          </w:p>
          <w:p w:rsidR="000D7386" w:rsidRPr="00030CDD" w:rsidRDefault="000D7386" w:rsidP="000D7386">
            <w:pPr>
              <w:pStyle w:val="ConsPlusNormal"/>
              <w:rPr>
                <w:sz w:val="24"/>
                <w:szCs w:val="24"/>
              </w:rPr>
            </w:pPr>
            <w:r w:rsidRPr="00030CDD">
              <w:rPr>
                <w:sz w:val="24"/>
                <w:szCs w:val="24"/>
              </w:rPr>
              <w:t>- обеспечение максимальной доступности для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0D7386" w:rsidRPr="00030CDD" w:rsidRDefault="000D7386" w:rsidP="000D7386">
            <w:pPr>
              <w:pStyle w:val="ConsPlusNormal"/>
              <w:rPr>
                <w:sz w:val="24"/>
                <w:szCs w:val="24"/>
              </w:rPr>
            </w:pPr>
            <w:r w:rsidRPr="00030CDD">
              <w:rPr>
                <w:sz w:val="24"/>
                <w:szCs w:val="24"/>
              </w:rPr>
              <w:t>- укрепление единого культурного пространства на основе культурно-нравственных ценностей;</w:t>
            </w:r>
          </w:p>
          <w:p w:rsidR="000D7386" w:rsidRPr="00030CDD" w:rsidRDefault="000D7386" w:rsidP="000D7386">
            <w:pPr>
              <w:pStyle w:val="ConsPlusNormal"/>
              <w:rPr>
                <w:sz w:val="24"/>
                <w:szCs w:val="24"/>
              </w:rPr>
            </w:pPr>
            <w:r w:rsidRPr="00030CDD">
              <w:rPr>
                <w:sz w:val="24"/>
                <w:szCs w:val="24"/>
              </w:rPr>
              <w:t>- сохранение традиционной культуры, формирование открытого культурного пространства, внедрение инновационных форм в сфере культуры и искусства;</w:t>
            </w:r>
          </w:p>
          <w:p w:rsidR="000D7386" w:rsidRPr="00030CDD" w:rsidRDefault="000D7386" w:rsidP="000D7386">
            <w:pPr>
              <w:pStyle w:val="ConsPlusNormal"/>
              <w:rPr>
                <w:sz w:val="24"/>
                <w:szCs w:val="24"/>
              </w:rPr>
            </w:pPr>
            <w:r w:rsidRPr="00030CDD">
              <w:rPr>
                <w:sz w:val="24"/>
                <w:szCs w:val="24"/>
              </w:rPr>
              <w:t>- продвижение культурных ценностей, основанных на духовно-нравственных принципах, способствующих формированию гармонично развитой и социально ответственной личности.</w:t>
            </w:r>
          </w:p>
          <w:p w:rsidR="0002414B" w:rsidRPr="00030CDD" w:rsidRDefault="0002414B" w:rsidP="0002414B">
            <w:pPr>
              <w:pStyle w:val="a3"/>
              <w:jc w:val="both"/>
              <w:rPr>
                <w:rFonts w:ascii="Times New Roman" w:hAnsi="Times New Roman" w:cs="Times New Roman"/>
                <w:sz w:val="24"/>
                <w:szCs w:val="24"/>
              </w:rPr>
            </w:pPr>
          </w:p>
        </w:tc>
      </w:tr>
      <w:tr w:rsidR="0002414B" w:rsidRPr="00030CDD" w:rsidTr="00367399">
        <w:trPr>
          <w:trHeight w:val="556"/>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Система организации контроля  над исполнением Программы</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Текущее управление реализацией Программы осуществляется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который также обеспечивает согласованность действий по подготовке и реализации программных мероприятий, целевому и эффективному использованию средств из бюджета, разрабатывает и представляет в установленном порядке сводную бюджетную заявку на ассигнования из муниципального  бюджета для финансирования Программы на очередной год, подготавливает отчеты о реализации Программы за отчетный год, проводит текущую работу по подготовке и реализации программных мероприятий, обеспечивает взаимодействие в области культуры, вносит предложения по коррективам Программы на основании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работы за год.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Характеристика проблемы и обоснование необходимости ее решения программными методами</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Проблема принятия Программы продиктована необходимостью решения стратегических задач, стоящих перед учреждениями культуры муниципального образования городского поселения «Северомуйское». Сегодня выдвигается ряд новых задач в сфере культуры, которые требуют корректировки сложившихся приоритетов. Главные акценты переносятся с задач сохранения ранее накопленного культурного потенциала на задачи его дальнейшего развития.</w:t>
            </w:r>
          </w:p>
        </w:tc>
      </w:tr>
    </w:tbl>
    <w:p w:rsidR="0002414B" w:rsidRPr="00030CDD" w:rsidRDefault="0002414B" w:rsidP="0002414B">
      <w:pPr>
        <w:pStyle w:val="a3"/>
        <w:jc w:val="both"/>
        <w:rPr>
          <w:rFonts w:ascii="Times New Roman" w:hAnsi="Times New Roman" w:cs="Times New Roman"/>
          <w:sz w:val="24"/>
          <w:szCs w:val="24"/>
        </w:rPr>
      </w:pP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Закон Российской Федерации от 09.10.92 №</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 xml:space="preserve">3612-1 «Основы законодательства Российской Федерации о культуре» определил основополагающая роль культуры в развитии и самореализации личности, </w:t>
      </w:r>
      <w:proofErr w:type="spellStart"/>
      <w:r w:rsidRPr="00030CDD">
        <w:rPr>
          <w:rFonts w:ascii="Times New Roman" w:hAnsi="Times New Roman" w:cs="Times New Roman"/>
          <w:sz w:val="24"/>
          <w:szCs w:val="24"/>
        </w:rPr>
        <w:t>гуманизации</w:t>
      </w:r>
      <w:proofErr w:type="spellEnd"/>
      <w:r w:rsidRPr="00030CDD">
        <w:rPr>
          <w:rFonts w:ascii="Times New Roman" w:hAnsi="Times New Roman" w:cs="Times New Roman"/>
          <w:sz w:val="24"/>
          <w:szCs w:val="24"/>
        </w:rPr>
        <w:t xml:space="preserve"> общества и сохранении национальной самобытности народов.</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
          <w:sz w:val="24"/>
          <w:szCs w:val="24"/>
        </w:rPr>
        <w:t xml:space="preserve">      </w:t>
      </w:r>
      <w:r w:rsidRPr="00030CDD">
        <w:rPr>
          <w:rFonts w:ascii="Times New Roman" w:hAnsi="Times New Roman" w:cs="Times New Roman"/>
          <w:sz w:val="24"/>
          <w:szCs w:val="24"/>
        </w:rPr>
        <w:t xml:space="preserve"> Преобразования в российском обществе и осуществляемые в стране экономические реформы не могли не затронуть культурную жизнь городского поселения «Северомуйское».</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proofErr w:type="gramStart"/>
      <w:r w:rsidRPr="00030CDD">
        <w:rPr>
          <w:rFonts w:ascii="Times New Roman" w:hAnsi="Times New Roman" w:cs="Times New Roman"/>
          <w:bCs/>
          <w:sz w:val="24"/>
          <w:szCs w:val="24"/>
        </w:rPr>
        <w:t xml:space="preserve">Программа </w:t>
      </w:r>
      <w:r w:rsidRPr="00030CDD">
        <w:rPr>
          <w:rFonts w:ascii="Times New Roman" w:hAnsi="Times New Roman" w:cs="Times New Roman"/>
          <w:sz w:val="24"/>
          <w:szCs w:val="24"/>
        </w:rPr>
        <w:t xml:space="preserve">«Развитие культуры» </w:t>
      </w:r>
      <w:r w:rsidR="00030CDD" w:rsidRPr="00030CDD">
        <w:rPr>
          <w:rFonts w:ascii="Times New Roman" w:hAnsi="Times New Roman" w:cs="Times New Roman"/>
          <w:sz w:val="24"/>
          <w:szCs w:val="24"/>
        </w:rPr>
        <w:t>на 2020-2022 годы и на период до 2025 года</w:t>
      </w:r>
      <w:r w:rsidRPr="00030CDD">
        <w:rPr>
          <w:rFonts w:ascii="Times New Roman" w:hAnsi="Times New Roman" w:cs="Times New Roman"/>
          <w:bCs/>
          <w:sz w:val="24"/>
          <w:szCs w:val="24"/>
        </w:rPr>
        <w:t xml:space="preserve"> разработана для реализации основных направлений социально-экономического развития поселения, главной целью которого является создание условий для культурного отдыха населения путем проведения культурно-досуговых массовых мероприятий, а также привлечения жителей поселка к систематическим занятиям в любительских объединениях и клубах по интересам, участию в творческих и литературных вечерах.</w:t>
      </w:r>
      <w:proofErr w:type="gramEnd"/>
    </w:p>
    <w:p w:rsidR="00C64775" w:rsidRPr="00030CDD" w:rsidRDefault="00C64775" w:rsidP="00C64775">
      <w:pPr>
        <w:pStyle w:val="a3"/>
        <w:jc w:val="both"/>
        <w:rPr>
          <w:rFonts w:ascii="Times New Roman" w:hAnsi="Times New Roman" w:cs="Times New Roman"/>
          <w:bCs/>
          <w:sz w:val="24"/>
          <w:szCs w:val="24"/>
        </w:rPr>
      </w:pPr>
      <w:r w:rsidRPr="00030CDD">
        <w:rPr>
          <w:rFonts w:ascii="Times New Roman" w:hAnsi="Times New Roman" w:cs="Times New Roman"/>
          <w:bCs/>
          <w:sz w:val="24"/>
          <w:szCs w:val="24"/>
        </w:rPr>
        <w:lastRenderedPageBreak/>
        <w:t xml:space="preserve">     Деятельность учреждения культуры городского поселения  в последние годы направлена на создание условий для сохранения и развития культуры, на повышение социальной эффективности культурной деятельности, увеличение степени доступности культурных услуг для населения.</w:t>
      </w:r>
    </w:p>
    <w:p w:rsidR="00C64775" w:rsidRPr="00030CDD" w:rsidRDefault="00C64775" w:rsidP="00C64775">
      <w:pPr>
        <w:pStyle w:val="a3"/>
        <w:jc w:val="both"/>
        <w:rPr>
          <w:rFonts w:ascii="Times New Roman" w:hAnsi="Times New Roman" w:cs="Times New Roman"/>
          <w:bCs/>
          <w:sz w:val="24"/>
          <w:szCs w:val="24"/>
        </w:rPr>
      </w:pPr>
      <w:r w:rsidRPr="00030CDD">
        <w:rPr>
          <w:rFonts w:ascii="Times New Roman" w:hAnsi="Times New Roman" w:cs="Times New Roman"/>
          <w:bCs/>
          <w:sz w:val="24"/>
          <w:szCs w:val="24"/>
        </w:rPr>
        <w:t xml:space="preserve">      В поселе</w:t>
      </w:r>
      <w:r w:rsidR="001B55F5" w:rsidRPr="00030CDD">
        <w:rPr>
          <w:rFonts w:ascii="Times New Roman" w:hAnsi="Times New Roman" w:cs="Times New Roman"/>
          <w:bCs/>
          <w:sz w:val="24"/>
          <w:szCs w:val="24"/>
        </w:rPr>
        <w:t xml:space="preserve">нии </w:t>
      </w:r>
      <w:proofErr w:type="spellStart"/>
      <w:r w:rsidR="001B55F5" w:rsidRPr="00030CDD">
        <w:rPr>
          <w:rFonts w:ascii="Times New Roman" w:hAnsi="Times New Roman" w:cs="Times New Roman"/>
          <w:bCs/>
          <w:sz w:val="24"/>
          <w:szCs w:val="24"/>
        </w:rPr>
        <w:t>кльтурно</w:t>
      </w:r>
      <w:proofErr w:type="spellEnd"/>
      <w:r w:rsidR="001B55F5" w:rsidRPr="00030CDD">
        <w:rPr>
          <w:rFonts w:ascii="Times New Roman" w:hAnsi="Times New Roman" w:cs="Times New Roman"/>
          <w:bCs/>
          <w:sz w:val="24"/>
          <w:szCs w:val="24"/>
        </w:rPr>
        <w:t>-досуговую деятельность</w:t>
      </w:r>
      <w:r w:rsidRPr="00030CDD">
        <w:rPr>
          <w:rFonts w:ascii="Times New Roman" w:hAnsi="Times New Roman" w:cs="Times New Roman"/>
          <w:bCs/>
          <w:sz w:val="24"/>
          <w:szCs w:val="24"/>
        </w:rPr>
        <w:t xml:space="preserve"> ведет муниципальное казенное учреждение «Социально-культурный комплекс «Тоннельщик».</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r w:rsidRPr="00030CDD">
        <w:rPr>
          <w:rFonts w:ascii="Times New Roman" w:hAnsi="Times New Roman" w:cs="Times New Roman"/>
          <w:sz w:val="24"/>
          <w:szCs w:val="24"/>
        </w:rPr>
        <w:t>Дом культуры ведет активную работу по формированию культурной сферы муниципального образования городского поселения «Северомуйское», по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поселения. МКУ «СКК «Тоннельщик»  организует и проводит культурно-массовые мероприятия для жителей поселения. Работа этого досугового учреждения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приобщения к занятиям самодеятельным и художественным творчеством и благотворительной деятельности.</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Благодаря планомерной работе кружков и клубных объединений, все категории граждан, проживающих в городском поселении, имеют возможность заниматься творчеством, повышать свой культурный уровень, качественно проводить досуг.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Решать эти задачи планируется за счет средств, предусмотренных муниципальной программой  "Развитие культуры" (далее - Программа).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учреждении культуры темп износа материальной базы  отстает от темпа восстановления. </w:t>
      </w:r>
      <w:r w:rsidR="00D14C09" w:rsidRPr="00030CDD">
        <w:rPr>
          <w:rFonts w:ascii="Times New Roman" w:hAnsi="Times New Roman" w:cs="Times New Roman"/>
          <w:sz w:val="24"/>
          <w:szCs w:val="24"/>
        </w:rPr>
        <w:t>Отсутствие в здании тепло-</w:t>
      </w:r>
      <w:proofErr w:type="spellStart"/>
      <w:r w:rsidR="00D14C09" w:rsidRPr="00030CDD">
        <w:rPr>
          <w:rFonts w:ascii="Times New Roman" w:hAnsi="Times New Roman" w:cs="Times New Roman"/>
          <w:sz w:val="24"/>
          <w:szCs w:val="24"/>
        </w:rPr>
        <w:t>водокоммуникаций</w:t>
      </w:r>
      <w:proofErr w:type="spellEnd"/>
      <w:r w:rsidR="00D14C09" w:rsidRPr="00030CDD">
        <w:rPr>
          <w:rFonts w:ascii="Times New Roman" w:hAnsi="Times New Roman" w:cs="Times New Roman"/>
          <w:sz w:val="24"/>
          <w:szCs w:val="24"/>
        </w:rPr>
        <w:t xml:space="preserve"> </w:t>
      </w:r>
      <w:r w:rsidR="00F83D1D" w:rsidRPr="00030CDD">
        <w:rPr>
          <w:rFonts w:ascii="Times New Roman" w:hAnsi="Times New Roman" w:cs="Times New Roman"/>
          <w:sz w:val="24"/>
          <w:szCs w:val="24"/>
        </w:rPr>
        <w:t>с ноября месяца 2015 года,</w:t>
      </w:r>
      <w:r w:rsidRPr="00030CDD">
        <w:rPr>
          <w:rFonts w:ascii="Times New Roman" w:hAnsi="Times New Roman" w:cs="Times New Roman"/>
          <w:sz w:val="24"/>
          <w:szCs w:val="24"/>
        </w:rPr>
        <w:t xml:space="preserve"> сдерживает развитие деятельн</w:t>
      </w:r>
      <w:r w:rsidR="00D14C09" w:rsidRPr="00030CDD">
        <w:rPr>
          <w:rFonts w:ascii="Times New Roman" w:hAnsi="Times New Roman" w:cs="Times New Roman"/>
          <w:sz w:val="24"/>
          <w:szCs w:val="24"/>
        </w:rPr>
        <w:t>ости учреждения</w:t>
      </w:r>
      <w:r w:rsidRPr="00030CDD">
        <w:rPr>
          <w:rFonts w:ascii="Times New Roman" w:hAnsi="Times New Roman" w:cs="Times New Roman"/>
          <w:sz w:val="24"/>
          <w:szCs w:val="24"/>
        </w:rPr>
        <w:t>, негативно сказывается на результативности работы, качестве, технологичности и ассортименте услуг. Комплекс мероприятий, предусмотренных Программой, позволит значительно повысить результативность и качество работы муниципальных учреждений культуры, создать новые культурные продукты.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Реализуя конституционные права граждан в сфере культуры, администрация МО ГП «Северомуйское» и МКУ «СКК «Тоннельщик» сталкиваются с та</w:t>
      </w:r>
      <w:r w:rsidR="00D14C09" w:rsidRPr="00030CDD">
        <w:rPr>
          <w:rFonts w:ascii="Times New Roman" w:hAnsi="Times New Roman" w:cs="Times New Roman"/>
          <w:sz w:val="24"/>
          <w:szCs w:val="24"/>
        </w:rPr>
        <w:t>кими системными проблемами, как:</w:t>
      </w:r>
    </w:p>
    <w:p w:rsidR="00D14C09" w:rsidRPr="00030CDD" w:rsidRDefault="00D14C09"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отсутствие здания</w:t>
      </w:r>
      <w:r w:rsidR="00A74286" w:rsidRPr="00030CDD">
        <w:rPr>
          <w:rFonts w:ascii="Times New Roman" w:hAnsi="Times New Roman" w:cs="Times New Roman"/>
          <w:sz w:val="24"/>
          <w:szCs w:val="24"/>
        </w:rPr>
        <w:t xml:space="preserve"> для культурно-досуговой деятельности</w:t>
      </w:r>
      <w:r w:rsidRPr="00030CDD">
        <w:rPr>
          <w:rFonts w:ascii="Times New Roman" w:hAnsi="Times New Roman" w:cs="Times New Roman"/>
          <w:sz w:val="24"/>
          <w:szCs w:val="24"/>
        </w:rPr>
        <w:t>;</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неоднородность и неравномерность обеспечения населения услугами организаций культуры; утрата частью населения, особенно молодежью, основ традиционной народной культуры;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отток и старение специалистов, художественного персонала, работающих в сфере культуры.</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Работа с детьми является приоритетной для большинства библиотек,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Ежегодно общедоступная библиотека МКУ «СКК «Тоннельщик» ведет планомерную работу, направленную на формирование знаний по здоровому образу жизни, правовому воспитанию. По продвижению семейных ценностей и традиций библиотека городского поселения взаимодействуют с образовательными учреждениями, общественными организациями, социальными органами, привлекается общественность. Проводится с семьей, оказывается индивидуальная консультативная помощь по вопросам приобщения детей к книге, возрождению семейного чтения.  </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библиотеке поселения, неудовлетворительно обстоит дело с комплектованием книжных фондов, слабо идут процессы информатизации и компьютеризации </w:t>
      </w:r>
      <w:r w:rsidRPr="00030CDD">
        <w:rPr>
          <w:rFonts w:ascii="Times New Roman" w:hAnsi="Times New Roman" w:cs="Times New Roman"/>
          <w:sz w:val="24"/>
          <w:szCs w:val="24"/>
        </w:rPr>
        <w:lastRenderedPageBreak/>
        <w:t>библиотечного дела. Общее состояние библиотеки поселения не отвечает современным требованиям.</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r w:rsidR="00C64775" w:rsidRPr="00030CDD">
        <w:rPr>
          <w:rFonts w:ascii="Times New Roman" w:hAnsi="Times New Roman" w:cs="Times New Roman"/>
          <w:sz w:val="24"/>
          <w:szCs w:val="24"/>
        </w:rPr>
        <w:t xml:space="preserve">  Достижение цели в рамках Программы предп</w:t>
      </w:r>
      <w:r w:rsidRPr="00030CDD">
        <w:rPr>
          <w:rFonts w:ascii="Times New Roman" w:hAnsi="Times New Roman" w:cs="Times New Roman"/>
          <w:sz w:val="24"/>
          <w:szCs w:val="24"/>
        </w:rPr>
        <w:t>олагает решение следующих задач:</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создания условий для обеспечения возможности участия граждан в культурной жизни и пользования учреждениями культуры;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и развитие творческого потенциала;</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укрепление  единого культурного пространства в городском поселении.</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Решение поставленных в рамках Программы задач достигается за счет: </w:t>
      </w:r>
    </w:p>
    <w:p w:rsidR="001B55F5" w:rsidRPr="00030CDD" w:rsidRDefault="001B55F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-создание комфортных условий в муниципальном учреждении культуры;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-содержания и укрепления м</w:t>
      </w:r>
      <w:r w:rsidR="00D14C09" w:rsidRPr="00030CDD">
        <w:rPr>
          <w:rFonts w:ascii="Times New Roman" w:hAnsi="Times New Roman" w:cs="Times New Roman"/>
          <w:sz w:val="24"/>
          <w:szCs w:val="24"/>
        </w:rPr>
        <w:t>атериально-технической базы МКУ «»СКК «Тоннельщик</w:t>
      </w:r>
      <w:r w:rsidRPr="00030CDD">
        <w:rPr>
          <w:rFonts w:ascii="Times New Roman" w:hAnsi="Times New Roman" w:cs="Times New Roman"/>
          <w:sz w:val="24"/>
          <w:szCs w:val="24"/>
        </w:rPr>
        <w:t>»;</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-организации творческого досуга населения;</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-приобщения жителей к любительскому искусству и ремеслу, формирования навыков творческого мышления и творческой деятельности, обеспечения свободы литературного, художественного, научного, технического и других видов творчества;</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проведения праздников, культурных акций;</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-проведения конкурсов, вечеров отдыха и т.д.;</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-поддержки самодеятельных коллективов в части участия их в конкурсах, культурных акциях.</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Именно потенциал культурного наследия богатого своей историей городского поселения  может стать залогом его будущего процветания, гарантией социальной стабильности, условием активизации многих хозяйственно-экономических преобразований.</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2015 года.</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Программа охватывает все основные виды деятельности в сфере культуры и искусства: сохранение культурного наследия, библиотечное дело, народное художественное творчество, культурно-досуговая деятельность.</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решения проблемы программно-целевым методом определяется так же наличием федеральных и республиканских программ, участие в которых без аналогичных муниципальных программ невозможно.</w:t>
      </w:r>
    </w:p>
    <w:p w:rsidR="00C64775" w:rsidRPr="00030CDD" w:rsidRDefault="00C64775" w:rsidP="0002414B">
      <w:pPr>
        <w:pStyle w:val="a3"/>
        <w:jc w:val="both"/>
        <w:rPr>
          <w:rFonts w:ascii="Times New Roman" w:hAnsi="Times New Roman" w:cs="Times New Roman"/>
          <w:sz w:val="24"/>
          <w:szCs w:val="24"/>
        </w:rPr>
      </w:pPr>
    </w:p>
    <w:p w:rsidR="00C64775" w:rsidRPr="00030CDD" w:rsidRDefault="00C64775"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Приоритеты муниципальной политики в сфере «Культура»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рамках достижения цели и решения задач Программы предусмотрены меры, согласно которым, главным является наиболее полное удовлетворение растущих и изменяющихся культурных запросов и нужд населения городского поселения.</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Развитие данной задачи предполагается осуществлять по следующим направлениям.</w:t>
      </w:r>
    </w:p>
    <w:p w:rsidR="0002414B" w:rsidRPr="00030CDD" w:rsidRDefault="0002414B" w:rsidP="00F83D1D">
      <w:pPr>
        <w:pStyle w:val="a3"/>
        <w:numPr>
          <w:ilvl w:val="0"/>
          <w:numId w:val="1"/>
        </w:numPr>
        <w:jc w:val="both"/>
        <w:rPr>
          <w:rFonts w:ascii="Times New Roman" w:hAnsi="Times New Roman" w:cs="Times New Roman"/>
          <w:sz w:val="24"/>
          <w:szCs w:val="24"/>
        </w:rPr>
      </w:pPr>
      <w:r w:rsidRPr="00030CDD">
        <w:rPr>
          <w:rFonts w:ascii="Times New Roman" w:hAnsi="Times New Roman" w:cs="Times New Roman"/>
          <w:sz w:val="24"/>
          <w:szCs w:val="24"/>
        </w:rPr>
        <w:t>Развитие культурно-досуговой деятельности и народного художественного творчества:</w:t>
      </w:r>
    </w:p>
    <w:p w:rsidR="00F83D1D" w:rsidRPr="00030CDD" w:rsidRDefault="00F83D1D"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условий для культурно-досуговой деятельности;</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поддержка деятельности фольклорных, самодеятельных коллективов, мастеров декоративно-прикладного искусства, исполнителей; организация гастрольной и выставочной деятельности;</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разработка, организация и проведение фестивалей, смотров-конкурсов творчества коллективов художественной самодеятельности, дней национальных культур, обрядовых праздников, корпоративных культурных мероприятий;</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более активное участие в республиканских и региональных культурных мероприятиях;</w:t>
      </w:r>
    </w:p>
    <w:p w:rsidR="00F83D1D" w:rsidRPr="00030CDD" w:rsidRDefault="00F83D1D" w:rsidP="0002414B">
      <w:pPr>
        <w:pStyle w:val="a3"/>
        <w:jc w:val="both"/>
        <w:rPr>
          <w:rFonts w:ascii="Times New Roman" w:hAnsi="Times New Roman" w:cs="Times New Roman"/>
          <w:sz w:val="24"/>
          <w:szCs w:val="24"/>
        </w:rPr>
      </w:pPr>
    </w:p>
    <w:p w:rsidR="00F83D1D" w:rsidRPr="00030CDD" w:rsidRDefault="0002414B" w:rsidP="00F83D1D">
      <w:pPr>
        <w:pStyle w:val="a3"/>
        <w:numPr>
          <w:ilvl w:val="0"/>
          <w:numId w:val="1"/>
        </w:numPr>
        <w:jc w:val="both"/>
        <w:rPr>
          <w:rFonts w:ascii="Times New Roman" w:hAnsi="Times New Roman" w:cs="Times New Roman"/>
          <w:sz w:val="24"/>
          <w:szCs w:val="24"/>
        </w:rPr>
      </w:pPr>
      <w:r w:rsidRPr="00030CDD">
        <w:rPr>
          <w:rFonts w:ascii="Times New Roman" w:hAnsi="Times New Roman" w:cs="Times New Roman"/>
          <w:sz w:val="24"/>
          <w:szCs w:val="24"/>
        </w:rPr>
        <w:t>Организация библиотечного обслуживания населения:</w:t>
      </w:r>
    </w:p>
    <w:p w:rsidR="00F83D1D" w:rsidRPr="00030CDD" w:rsidRDefault="00F83D1D"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условий для библиотечной деятельности;</w:t>
      </w:r>
    </w:p>
    <w:p w:rsidR="0002414B" w:rsidRPr="00030CDD" w:rsidRDefault="0002414B" w:rsidP="0002414B">
      <w:pPr>
        <w:pStyle w:val="a3"/>
        <w:jc w:val="both"/>
        <w:rPr>
          <w:rFonts w:ascii="Times New Roman" w:hAnsi="Times New Roman" w:cs="Times New Roman"/>
          <w:sz w:val="24"/>
          <w:szCs w:val="24"/>
        </w:rPr>
      </w:pPr>
      <w:proofErr w:type="gramStart"/>
      <w:r w:rsidRPr="00030CDD">
        <w:rPr>
          <w:rFonts w:ascii="Times New Roman" w:hAnsi="Times New Roman" w:cs="Times New Roman"/>
          <w:sz w:val="24"/>
          <w:szCs w:val="24"/>
        </w:rPr>
        <w:t>- комплектование библиотек, в том числе актуальной и краеведческой литературой, изданиями на нетрадиционных носителях; осуществление подписки на периодические, в том числе на специализированные издания;</w:t>
      </w:r>
      <w:proofErr w:type="gramEnd"/>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развитие материально-технической базы, сохранение библиотечных фондов;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проведение акций, презентаций,</w:t>
      </w:r>
      <w:r w:rsidRPr="00030CDD">
        <w:rPr>
          <w:rFonts w:ascii="Times New Roman" w:eastAsia="MS Mincho" w:hAnsi="Times New Roman" w:cs="Times New Roman"/>
          <w:sz w:val="24"/>
          <w:szCs w:val="24"/>
        </w:rPr>
        <w:t xml:space="preserve"> </w:t>
      </w:r>
      <w:r w:rsidR="00F83D1D" w:rsidRPr="00030CDD">
        <w:rPr>
          <w:rFonts w:ascii="Times New Roman" w:hAnsi="Times New Roman" w:cs="Times New Roman"/>
          <w:sz w:val="24"/>
          <w:szCs w:val="24"/>
        </w:rPr>
        <w:t>рекламных ко</w:t>
      </w:r>
      <w:r w:rsidRPr="00030CDD">
        <w:rPr>
          <w:rFonts w:ascii="Times New Roman" w:hAnsi="Times New Roman" w:cs="Times New Roman"/>
          <w:sz w:val="24"/>
          <w:szCs w:val="24"/>
        </w:rPr>
        <w:t>мпаний, связанных с историческими и памятными датами, событиями мировой и отечественной, местной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профессиональная переподготовка, повышение квалификации библиотечных работников.</w:t>
      </w:r>
    </w:p>
    <w:p w:rsidR="0002414B" w:rsidRPr="00030CDD" w:rsidRDefault="0002414B" w:rsidP="0002414B">
      <w:pPr>
        <w:pStyle w:val="a3"/>
        <w:jc w:val="both"/>
        <w:rPr>
          <w:rFonts w:ascii="Times New Roman" w:hAnsi="Times New Roman" w:cs="Times New Roman"/>
          <w:sz w:val="24"/>
          <w:szCs w:val="24"/>
        </w:rPr>
      </w:pPr>
    </w:p>
    <w:p w:rsidR="004A444F" w:rsidRPr="00030CDD" w:rsidRDefault="004A444F" w:rsidP="004A444F">
      <w:pPr>
        <w:pStyle w:val="a3"/>
        <w:jc w:val="center"/>
        <w:rPr>
          <w:rFonts w:ascii="Times New Roman" w:hAnsi="Times New Roman" w:cs="Times New Roman"/>
          <w:sz w:val="24"/>
          <w:szCs w:val="24"/>
        </w:rPr>
      </w:pPr>
    </w:p>
    <w:p w:rsidR="004A444F" w:rsidRPr="00030CDD" w:rsidRDefault="004A444F" w:rsidP="004A444F">
      <w:pPr>
        <w:pStyle w:val="a3"/>
        <w:jc w:val="center"/>
        <w:rPr>
          <w:rFonts w:ascii="Times New Roman" w:hAnsi="Times New Roman" w:cs="Times New Roman"/>
          <w:b/>
          <w:sz w:val="24"/>
          <w:szCs w:val="24"/>
        </w:rPr>
      </w:pPr>
      <w:r w:rsidRPr="00030CDD">
        <w:rPr>
          <w:rFonts w:ascii="Times New Roman" w:hAnsi="Times New Roman" w:cs="Times New Roman"/>
          <w:b/>
          <w:sz w:val="24"/>
          <w:szCs w:val="24"/>
        </w:rPr>
        <w:t>Цели и задачи муниципальной программы</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Основой для определения стратегических целей администрации муниципального образования городского поселения «Северомуйское» является обеспечение гарантированных</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Конституцией Российской Федерации</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прав граждан в сфере культуры и искусства.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Основными стратегическими целями муниципальной политики муниципального образования городского поселения «Северомуйское» в области культуры являются: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1. Обеспечение прав граждан на доступ к культурным ценностям.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2. Обеспечение свободы творчества и прав граждан на участие в культурной жизни.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4. Обеспечение безопасности потребителей услуг сферы культуры, работников учреждений культуры всех типов.</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5. Улучшение условий и охраны труда в муниципальных учреждениях культуры и образовательных учреждениях.</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Цель 1. Обеспечение прав граждан на доступ к культурным ценностям.</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Обеспечение данного права осуществляется, главным образом, через создание условий и предоставление возможности различным категориям населения МО ГП «Северомуйское» на получение свободного доступа к культурным ценностям.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первой стратегической цели предполагает решение двух практических задач:</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охрана культурного и исторического наследия городского поселения.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создание условий для расширения доступа различных категорий населения городского поселения к культурным ценностям, культурно-историческому наследию, к информации и знаниям.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Задачи, которые решаются администрацией МО ГП «Северо</w:t>
      </w:r>
      <w:r w:rsidR="0013341B" w:rsidRPr="00030CDD">
        <w:rPr>
          <w:rFonts w:ascii="Times New Roman" w:hAnsi="Times New Roman" w:cs="Times New Roman"/>
          <w:sz w:val="24"/>
          <w:szCs w:val="24"/>
        </w:rPr>
        <w:t>муйское» и МКУ «СКК «Тоннельщик»</w:t>
      </w:r>
      <w:r w:rsidRPr="00030CDD">
        <w:rPr>
          <w:rFonts w:ascii="Times New Roman" w:hAnsi="Times New Roman" w:cs="Times New Roman"/>
          <w:sz w:val="24"/>
          <w:szCs w:val="24"/>
        </w:rPr>
        <w:t xml:space="preserve"> при достижении первой цели (обеспечение прав граждан на доступ к культурным ценностям) направлены на главный результат </w:t>
      </w:r>
      <w:r w:rsidR="0013341B" w:rsidRPr="00030CDD">
        <w:rPr>
          <w:rFonts w:ascii="Times New Roman" w:hAnsi="Times New Roman" w:cs="Times New Roman"/>
          <w:sz w:val="24"/>
          <w:szCs w:val="24"/>
        </w:rPr>
        <w:t>–</w:t>
      </w:r>
      <w:r w:rsidRPr="00030CDD">
        <w:rPr>
          <w:rFonts w:ascii="Times New Roman" w:hAnsi="Times New Roman" w:cs="Times New Roman"/>
          <w:sz w:val="24"/>
          <w:szCs w:val="24"/>
        </w:rPr>
        <w:t xml:space="preserve"> это</w:t>
      </w:r>
      <w:r w:rsidR="0013341B" w:rsidRPr="00030CDD">
        <w:rPr>
          <w:rFonts w:ascii="Times New Roman" w:hAnsi="Times New Roman" w:cs="Times New Roman"/>
          <w:sz w:val="24"/>
          <w:szCs w:val="24"/>
        </w:rPr>
        <w:t xml:space="preserve"> создание условий для  жителей поселения для посещения объекта культуры</w:t>
      </w:r>
      <w:r w:rsidRPr="00030CDD">
        <w:rPr>
          <w:rFonts w:ascii="Times New Roman" w:hAnsi="Times New Roman" w:cs="Times New Roman"/>
          <w:sz w:val="24"/>
          <w:szCs w:val="24"/>
        </w:rPr>
        <w:t xml:space="preserve">; увеличение числа посещений библиотек, культурно-досуговых учреждений, </w:t>
      </w:r>
      <w:r w:rsidR="0013341B" w:rsidRPr="00030CDD">
        <w:rPr>
          <w:rFonts w:ascii="Times New Roman" w:hAnsi="Times New Roman" w:cs="Times New Roman"/>
          <w:sz w:val="24"/>
          <w:szCs w:val="24"/>
        </w:rPr>
        <w:t xml:space="preserve">увеличение участников культурно-досуговых мероприятий. </w:t>
      </w:r>
      <w:r w:rsidRPr="00030CDD">
        <w:rPr>
          <w:rFonts w:ascii="Times New Roman" w:hAnsi="Times New Roman" w:cs="Times New Roman"/>
          <w:sz w:val="24"/>
          <w:szCs w:val="24"/>
        </w:rPr>
        <w:t>Расширение репертуара самодеятельных творческих коллективов также являются приоритетным показателем деятельности при решении этой задачи управлением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2. Обеспечение свободы творчества и прав граждан на участие в культурной жизни.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статьей 44 Конституции Российской Федерации, федеральными, республиканскими  Законами о культуре и культурной деятельности.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второй стратегической цели предполагает решение следующих практических задач:</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творческого потенциала МО ГП «Северомуйское»;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для развития профессионального и самодеятельного творчества.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Решение второй задачи позволит достичь главного социального результата - преодоления культурной изоляции личности, вовлечение граждан в с</w:t>
      </w:r>
      <w:r w:rsidR="0013341B" w:rsidRPr="00030CDD">
        <w:rPr>
          <w:rFonts w:ascii="Times New Roman" w:hAnsi="Times New Roman" w:cs="Times New Roman"/>
          <w:sz w:val="24"/>
          <w:szCs w:val="24"/>
        </w:rPr>
        <w:t>оциально-культурную среду поселения,  Р</w:t>
      </w:r>
      <w:r w:rsidRPr="00030CDD">
        <w:rPr>
          <w:rFonts w:ascii="Times New Roman" w:hAnsi="Times New Roman" w:cs="Times New Roman"/>
          <w:sz w:val="24"/>
          <w:szCs w:val="24"/>
        </w:rPr>
        <w:t>еспублики и России в целом.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И здесь основными результатами являются: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увеличение числа клубных формирований, увеличение количества зрителей на всех культурно-общественных акциях и мероприятиях, проводимых в МО ГП «Северомуйское»,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поселения и создания позитивного городского поселения.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r w:rsidRPr="00030CDD">
        <w:rPr>
          <w:rFonts w:ascii="Times New Roman" w:eastAsia="MS Mincho"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Эта цель определяет задачу по укреплению и модернизации материально-технической базы муниципальных учреждений культуры и образовательных учреждений дополнительного образования детей.</w:t>
      </w:r>
      <w:r w:rsidRPr="00030CDD">
        <w:rPr>
          <w:rFonts w:ascii="Times New Roman" w:eastAsia="MS Mincho"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Ее достижение возможно благодаря решению следующих вопросов:</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w:t>
      </w:r>
      <w:r w:rsidR="004A444F" w:rsidRPr="00030CDD">
        <w:rPr>
          <w:rFonts w:ascii="Times New Roman" w:hAnsi="Times New Roman" w:cs="Times New Roman"/>
          <w:sz w:val="24"/>
          <w:szCs w:val="24"/>
        </w:rPr>
        <w:t xml:space="preserve"> к</w:t>
      </w:r>
      <w:r w:rsidR="001B55F5" w:rsidRPr="00030CDD">
        <w:rPr>
          <w:rFonts w:ascii="Times New Roman" w:hAnsi="Times New Roman" w:cs="Times New Roman"/>
          <w:sz w:val="24"/>
          <w:szCs w:val="24"/>
        </w:rPr>
        <w:t>ультуры</w:t>
      </w:r>
      <w:r w:rsidR="004A444F" w:rsidRPr="00030CDD">
        <w:rPr>
          <w:rFonts w:ascii="Times New Roman" w:hAnsi="Times New Roman" w:cs="Times New Roman"/>
          <w:sz w:val="24"/>
          <w:szCs w:val="24"/>
        </w:rPr>
        <w:t>;</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обеспечение</w:t>
      </w:r>
      <w:r w:rsidR="004A444F" w:rsidRPr="00030CDD">
        <w:rPr>
          <w:rFonts w:ascii="Times New Roman" w:hAnsi="Times New Roman" w:cs="Times New Roman"/>
          <w:sz w:val="24"/>
          <w:szCs w:val="24"/>
        </w:rPr>
        <w:t xml:space="preserve"> санитар</w:t>
      </w:r>
      <w:r w:rsidRPr="00030CDD">
        <w:rPr>
          <w:rFonts w:ascii="Times New Roman" w:hAnsi="Times New Roman" w:cs="Times New Roman"/>
          <w:sz w:val="24"/>
          <w:szCs w:val="24"/>
        </w:rPr>
        <w:t>но-технического состояния здания</w:t>
      </w:r>
      <w:r w:rsidR="004A444F" w:rsidRPr="00030CDD">
        <w:rPr>
          <w:rFonts w:ascii="Times New Roman" w:hAnsi="Times New Roman" w:cs="Times New Roman"/>
          <w:sz w:val="24"/>
          <w:szCs w:val="24"/>
        </w:rPr>
        <w:t>, отвечающего современным эксплуатационным требованиям;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приобретение оборудования и прочих материальных ценностей, позволяющих вн</w:t>
      </w:r>
      <w:r w:rsidR="00925B48" w:rsidRPr="00030CDD">
        <w:rPr>
          <w:rFonts w:ascii="Times New Roman" w:hAnsi="Times New Roman" w:cs="Times New Roman"/>
          <w:sz w:val="24"/>
          <w:szCs w:val="24"/>
        </w:rPr>
        <w:t>едрить современные технологии</w:t>
      </w:r>
      <w:r w:rsidRPr="00030CDD">
        <w:rPr>
          <w:rFonts w:ascii="Times New Roman" w:hAnsi="Times New Roman" w:cs="Times New Roman"/>
          <w:sz w:val="24"/>
          <w:szCs w:val="24"/>
        </w:rPr>
        <w:t>, обеспечить условия для художественного творчества, освоения новых форм</w:t>
      </w:r>
      <w:r w:rsidR="00925B48" w:rsidRPr="00030CDD">
        <w:rPr>
          <w:rFonts w:ascii="Times New Roman" w:hAnsi="Times New Roman" w:cs="Times New Roman"/>
          <w:sz w:val="24"/>
          <w:szCs w:val="24"/>
        </w:rPr>
        <w:t xml:space="preserve"> и направлений деятельности в МКУ «СКК «Тоннельщик»</w:t>
      </w:r>
      <w:r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ком</w:t>
      </w:r>
      <w:r w:rsidR="00925B48" w:rsidRPr="00030CDD">
        <w:rPr>
          <w:rFonts w:ascii="Times New Roman" w:hAnsi="Times New Roman" w:cs="Times New Roman"/>
          <w:sz w:val="24"/>
          <w:szCs w:val="24"/>
        </w:rPr>
        <w:t>плектование фондов общедоступной</w:t>
      </w:r>
      <w:r w:rsidRPr="00030CDD">
        <w:rPr>
          <w:rFonts w:ascii="Times New Roman" w:hAnsi="Times New Roman" w:cs="Times New Roman"/>
          <w:sz w:val="24"/>
          <w:szCs w:val="24"/>
        </w:rPr>
        <w:t xml:space="preserve"> библиотек</w:t>
      </w:r>
      <w:r w:rsidR="00925B48" w:rsidRPr="00030CDD">
        <w:rPr>
          <w:rFonts w:ascii="Times New Roman" w:hAnsi="Times New Roman" w:cs="Times New Roman"/>
          <w:sz w:val="24"/>
          <w:szCs w:val="24"/>
        </w:rPr>
        <w:t>и</w:t>
      </w:r>
      <w:r w:rsidRPr="00030CDD">
        <w:rPr>
          <w:rFonts w:ascii="Times New Roman" w:hAnsi="Times New Roman" w:cs="Times New Roman"/>
          <w:sz w:val="24"/>
          <w:szCs w:val="24"/>
        </w:rPr>
        <w:t>, позволяющее предоставлять информацию населению района  в сфере политики, экономики, образования, науки, культуры и искусства.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   Цель 4. Обеспечение безопасности потребителей услуг сферы культуры, работников учреждений культуры всех типов.</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этой цели предполагает решение следующих задач:</w:t>
      </w:r>
    </w:p>
    <w:p w:rsidR="00925B48" w:rsidRPr="00030CDD" w:rsidRDefault="00925B48" w:rsidP="00925B48">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 культуры  в сфере "Культура" поселка Северомуйск;</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оснащение учреждения культуры </w:t>
      </w:r>
      <w:r w:rsidR="004A444F" w:rsidRPr="00030CDD">
        <w:rPr>
          <w:rFonts w:ascii="Times New Roman" w:hAnsi="Times New Roman" w:cs="Times New Roman"/>
          <w:sz w:val="24"/>
          <w:szCs w:val="24"/>
        </w:rPr>
        <w:t xml:space="preserve"> современным противопожарным оборудованием, средствами защиты и пожаротушения, организация их закупок, монтажа;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снижение количества нарушений норм пож</w:t>
      </w:r>
      <w:r w:rsidR="00925B48" w:rsidRPr="00030CDD">
        <w:rPr>
          <w:rFonts w:ascii="Times New Roman" w:hAnsi="Times New Roman" w:cs="Times New Roman"/>
          <w:sz w:val="24"/>
          <w:szCs w:val="24"/>
        </w:rPr>
        <w:t>арной безопасности в учреждении</w:t>
      </w:r>
      <w:r w:rsidRPr="00030CDD">
        <w:rPr>
          <w:rFonts w:ascii="Times New Roman" w:hAnsi="Times New Roman" w:cs="Times New Roman"/>
          <w:sz w:val="24"/>
          <w:szCs w:val="24"/>
        </w:rPr>
        <w:t xml:space="preserve">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совершенствование системы обеспечения пожарной безопасности для эффективного решения проблем предупреждения и </w:t>
      </w:r>
      <w:r w:rsidR="00925B48" w:rsidRPr="00030CDD">
        <w:rPr>
          <w:rFonts w:ascii="Times New Roman" w:hAnsi="Times New Roman" w:cs="Times New Roman"/>
          <w:sz w:val="24"/>
          <w:szCs w:val="24"/>
        </w:rPr>
        <w:t>ликвидации пожаров в учреждении</w:t>
      </w:r>
      <w:r w:rsidRPr="00030CDD">
        <w:rPr>
          <w:rFonts w:ascii="Times New Roman" w:hAnsi="Times New Roman" w:cs="Times New Roman"/>
          <w:sz w:val="24"/>
          <w:szCs w:val="24"/>
        </w:rPr>
        <w:t xml:space="preserve"> культуры;</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приведение объекта</w:t>
      </w:r>
      <w:r w:rsidR="004A444F" w:rsidRPr="00030CDD">
        <w:rPr>
          <w:rFonts w:ascii="Times New Roman" w:hAnsi="Times New Roman" w:cs="Times New Roman"/>
          <w:sz w:val="24"/>
          <w:szCs w:val="24"/>
        </w:rPr>
        <w:t xml:space="preserve"> культуры в состояние, необходимое для обеспечения безопасности;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-организация обучения и периодической переподготовки кадров, ответственных за безопасность учрежде</w:t>
      </w:r>
      <w:r w:rsidR="00925B48" w:rsidRPr="00030CDD">
        <w:rPr>
          <w:rFonts w:ascii="Times New Roman" w:hAnsi="Times New Roman" w:cs="Times New Roman"/>
          <w:sz w:val="24"/>
          <w:szCs w:val="24"/>
        </w:rPr>
        <w:t>ния</w:t>
      </w:r>
      <w:r w:rsidRPr="00030CDD">
        <w:rPr>
          <w:rFonts w:ascii="Times New Roman" w:hAnsi="Times New Roman" w:cs="Times New Roman"/>
          <w:sz w:val="24"/>
          <w:szCs w:val="24"/>
        </w:rPr>
        <w:t xml:space="preserve">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оценка возможных последствий возникновения аварийных ситуаций, включая оценку величины ущерба;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обеспечение безопасности хранения культурных ценностей, находящихся в муниципальной собственности.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5. Улучшение условий и охраны труд</w:t>
      </w:r>
      <w:r w:rsidR="00925B48" w:rsidRPr="00030CDD">
        <w:rPr>
          <w:rFonts w:ascii="Times New Roman" w:hAnsi="Times New Roman" w:cs="Times New Roman"/>
          <w:sz w:val="24"/>
          <w:szCs w:val="24"/>
        </w:rPr>
        <w:t>а в МКУ «СКК «Тоннельщик»</w:t>
      </w:r>
      <w:r w:rsidRPr="00030CDD">
        <w:rPr>
          <w:rFonts w:ascii="Times New Roman" w:hAnsi="Times New Roman" w:cs="Times New Roman"/>
          <w:sz w:val="24"/>
          <w:szCs w:val="24"/>
        </w:rPr>
        <w:t xml:space="preserve"> муниципального образования городского поселения «Северомуйское».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 направленных на защиту здоровья и сохранение жизни людей. Необходимо провести обучение специалистов и руководителей по охране труда, выполнить аттестацию рабочих мест по условиям труда, оборудовать уголки по охране труда и др.</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Сроки реализации муниципальной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Реализация</w:t>
      </w:r>
      <w:r w:rsidR="00030CDD" w:rsidRPr="00030CDD">
        <w:rPr>
          <w:rFonts w:ascii="Times New Roman" w:hAnsi="Times New Roman" w:cs="Times New Roman"/>
          <w:sz w:val="24"/>
          <w:szCs w:val="24"/>
        </w:rPr>
        <w:t xml:space="preserve"> Программы осуществляется в 2020-2022</w:t>
      </w:r>
      <w:r w:rsidRPr="00030CDD">
        <w:rPr>
          <w:rFonts w:ascii="Times New Roman" w:hAnsi="Times New Roman" w:cs="Times New Roman"/>
          <w:sz w:val="24"/>
          <w:szCs w:val="24"/>
        </w:rPr>
        <w:t xml:space="preserve"> годах </w:t>
      </w:r>
      <w:r w:rsidR="00030CDD" w:rsidRPr="00030CDD">
        <w:rPr>
          <w:rFonts w:ascii="Times New Roman" w:hAnsi="Times New Roman" w:cs="Times New Roman"/>
          <w:sz w:val="24"/>
          <w:szCs w:val="24"/>
        </w:rPr>
        <w:t>и на период до 2025</w:t>
      </w:r>
      <w:r w:rsidRPr="00030CDD">
        <w:rPr>
          <w:rFonts w:ascii="Times New Roman" w:hAnsi="Times New Roman" w:cs="Times New Roman"/>
          <w:sz w:val="24"/>
          <w:szCs w:val="24"/>
        </w:rPr>
        <w:t xml:space="preserve"> года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Объемы и источники финансирования муниципальной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Реализация муниципальной программы осуществляется за счет средств районного бюджета и внебюджетных средств. </w:t>
      </w:r>
    </w:p>
    <w:p w:rsidR="00030CDD" w:rsidRPr="00030CDD" w:rsidRDefault="004A444F"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Общий объем средств на реализацию муниципальной программы составляет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4A444F"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r w:rsidR="004A444F"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Контроль за</w:t>
      </w:r>
      <w:proofErr w:type="gramEnd"/>
      <w:r w:rsidRPr="00030CDD">
        <w:rPr>
          <w:rFonts w:ascii="Times New Roman" w:hAnsi="Times New Roman" w:cs="Times New Roman"/>
          <w:sz w:val="24"/>
          <w:szCs w:val="24"/>
        </w:rPr>
        <w:t xml:space="preserve"> реализацией Программы осуществляется Главой муниципального образования городского поселения «Северомуйское».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w:t>
      </w:r>
      <w:proofErr w:type="gramStart"/>
      <w:r w:rsidRPr="00030CDD">
        <w:rPr>
          <w:rFonts w:ascii="Times New Roman" w:hAnsi="Times New Roman" w:cs="Times New Roman"/>
          <w:sz w:val="24"/>
          <w:szCs w:val="24"/>
        </w:rPr>
        <w:t>У«</w:t>
      </w:r>
      <w:proofErr w:type="gramEnd"/>
      <w:r w:rsidRPr="00030CDD">
        <w:rPr>
          <w:rFonts w:ascii="Times New Roman" w:hAnsi="Times New Roman" w:cs="Times New Roman"/>
          <w:sz w:val="24"/>
          <w:szCs w:val="24"/>
        </w:rPr>
        <w:t>СКК«Тоннельщик»</w:t>
      </w:r>
      <w:r w:rsidR="001B55F5" w:rsidRPr="00030CDD">
        <w:rPr>
          <w:rFonts w:ascii="Times New Roman" w:hAnsi="Times New Roman" w:cs="Times New Roman"/>
          <w:sz w:val="24"/>
          <w:szCs w:val="24"/>
        </w:rPr>
        <w:t xml:space="preserve">, </w:t>
      </w:r>
      <w:r w:rsidRPr="00030CDD">
        <w:rPr>
          <w:rFonts w:ascii="Times New Roman" w:hAnsi="Times New Roman" w:cs="Times New Roman"/>
          <w:sz w:val="24"/>
          <w:szCs w:val="24"/>
        </w:rPr>
        <w:t xml:space="preserve"> в лице директора.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 целью </w:t>
      </w:r>
      <w:proofErr w:type="gramStart"/>
      <w:r w:rsidRPr="00030CDD">
        <w:rPr>
          <w:rFonts w:ascii="Times New Roman" w:hAnsi="Times New Roman" w:cs="Times New Roman"/>
          <w:sz w:val="24"/>
          <w:szCs w:val="24"/>
        </w:rPr>
        <w:t>контроля за</w:t>
      </w:r>
      <w:proofErr w:type="gramEnd"/>
      <w:r w:rsidRPr="00030CDD">
        <w:rPr>
          <w:rFonts w:ascii="Times New Roman" w:hAnsi="Times New Roman" w:cs="Times New Roman"/>
          <w:sz w:val="24"/>
          <w:szCs w:val="24"/>
        </w:rPr>
        <w:t xml:space="preserve"> реализацией Программы МКУ «СКК «Тоннельщик» ежеквартально до 15 числа месяца, следующего за отчетным кварталом, направляет в  администрацию поселения оперативный отчет. Отчет должен содержать перечень завершенных в течение квартала мероприятий, перечень незавершенных мероприятий и анализ причин, по которым не удалось их реализовать, объем фактически произведенных расходов, обоснованные предложения о привлечении дополнительных средств финансирования и иных способов достижения программных целей.</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Ведущий специалист по финансово-бюджетным вопросам администрации МО ГП «Северомуйское» ежеквартально до 15 числа месяца, следующего за отчетным периодом, </w:t>
      </w:r>
      <w:r w:rsidRPr="00030CDD">
        <w:rPr>
          <w:rFonts w:ascii="Times New Roman" w:hAnsi="Times New Roman" w:cs="Times New Roman"/>
          <w:sz w:val="24"/>
          <w:szCs w:val="24"/>
        </w:rPr>
        <w:lastRenderedPageBreak/>
        <w:t>направляет в МО «Муйский район» отчет о финансировании Программы за счет средств бюджета муниципального района.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После окончания срока реализации Программы МКУ «СКК «Тоннельщик» представляет Ведущему специалисту по финансово-бюджетным вопросам администрации МО ГП «Северомуйское» на утверждение не позднее 1 июня года, следующего за последним годом реализации Программы, итоговый отчет о ее реализации.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Годовой и </w:t>
      </w:r>
      <w:proofErr w:type="gramStart"/>
      <w:r w:rsidRPr="00030CDD">
        <w:rPr>
          <w:rFonts w:ascii="Times New Roman" w:hAnsi="Times New Roman" w:cs="Times New Roman"/>
          <w:sz w:val="24"/>
          <w:szCs w:val="24"/>
        </w:rPr>
        <w:t>итоговый</w:t>
      </w:r>
      <w:proofErr w:type="gramEnd"/>
      <w:r w:rsidRPr="00030CDD">
        <w:rPr>
          <w:rFonts w:ascii="Times New Roman" w:hAnsi="Times New Roman" w:cs="Times New Roman"/>
          <w:sz w:val="24"/>
          <w:szCs w:val="24"/>
        </w:rPr>
        <w:t xml:space="preserve"> отчеты о реализации Программы должны содержать:</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а) аналитическую записку, в которой указываются: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степень достижения запланированных результатов и намеченных целей Программы, достигнутые в отчетном периоде измеримые результаты;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общий объем фактически произведенных расходов, всего и в том числе по источникам финансирования;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распределение бюджетных расходов по целям, задачам и подпрограммам;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оценка эффективности реализации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б) таблицу, в которой указываются: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данные об использовании средств бюджета МО ГП «Северомуйское» и средств иных, привлекаемых для реализации Программы источников, по каждому программному мероприятию и в целом по Программе;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по мероприятиям, не завершенным в утвержденные сроки, причины их невыполнения и предложения по дальнейшей реализации.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4A444F">
      <w:pPr>
        <w:pStyle w:val="a3"/>
        <w:jc w:val="both"/>
        <w:rPr>
          <w:rFonts w:ascii="Times New Roman" w:hAnsi="Times New Roman" w:cs="Times New Roman"/>
          <w:b/>
          <w:sz w:val="24"/>
          <w:szCs w:val="24"/>
        </w:rPr>
      </w:pPr>
      <w:r w:rsidRPr="00030CDD">
        <w:rPr>
          <w:rFonts w:ascii="Times New Roman" w:hAnsi="Times New Roman" w:cs="Times New Roman"/>
          <w:sz w:val="24"/>
          <w:szCs w:val="24"/>
        </w:rPr>
        <w:t xml:space="preserve">     </w:t>
      </w: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Ожидаемые результаты и оценка эффективности реализации муниципальной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 муниципального образования.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Целевые индикаторы муниципальной программы «Развитие культуры» на </w:t>
      </w:r>
      <w:r w:rsidR="00030CDD" w:rsidRPr="00030CDD">
        <w:rPr>
          <w:rFonts w:ascii="Times New Roman" w:hAnsi="Times New Roman" w:cs="Times New Roman"/>
          <w:sz w:val="24"/>
          <w:szCs w:val="24"/>
        </w:rPr>
        <w:t>2020 - 2022</w:t>
      </w:r>
      <w:r w:rsidRPr="00030CDD">
        <w:rPr>
          <w:rFonts w:ascii="Times New Roman" w:hAnsi="Times New Roman" w:cs="Times New Roman"/>
          <w:sz w:val="24"/>
          <w:szCs w:val="24"/>
        </w:rPr>
        <w:t xml:space="preserve"> годы и на период до 202</w:t>
      </w:r>
      <w:r w:rsidR="00030CDD" w:rsidRPr="00030CDD">
        <w:rPr>
          <w:rFonts w:ascii="Times New Roman" w:hAnsi="Times New Roman" w:cs="Times New Roman"/>
          <w:sz w:val="24"/>
          <w:szCs w:val="24"/>
        </w:rPr>
        <w:t>5</w:t>
      </w:r>
      <w:r w:rsidRPr="00030CDD">
        <w:rPr>
          <w:rFonts w:ascii="Times New Roman" w:hAnsi="Times New Roman" w:cs="Times New Roman"/>
          <w:sz w:val="24"/>
          <w:szCs w:val="24"/>
        </w:rPr>
        <w:t xml:space="preserve"> года приведены в приложении №1.</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Таким образом, реализация Программы обеспечит ежегодное увеличение доступности культурных ценностей, информации, услуг организаций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-фактическое использование средств / утвержденный план *100 процентов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Программа предполагает использование системы индикаторов, характеризующих текущие и конечные результаты ее реализации. Эффективность реализации Программы оценивается как степень фактического достижения целевых индикаторов по следующей формуле: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x - это  фактическое использование средств    y - это утвержденный план</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х</w:t>
      </w:r>
      <w:proofErr w:type="gramStart"/>
      <w:r w:rsidRPr="00030CDD">
        <w:rPr>
          <w:rFonts w:ascii="Times New Roman" w:hAnsi="Times New Roman" w:cs="Times New Roman"/>
          <w:sz w:val="24"/>
          <w:szCs w:val="24"/>
        </w:rPr>
        <w:t>1</w:t>
      </w:r>
      <w:proofErr w:type="gramEnd"/>
      <w:r w:rsidRPr="00030CDD">
        <w:rPr>
          <w:rFonts w:ascii="Times New Roman" w:hAnsi="Times New Roman" w:cs="Times New Roman"/>
          <w:sz w:val="24"/>
          <w:szCs w:val="24"/>
        </w:rPr>
        <w:t xml:space="preserve"> + х2  ...+ х14 / y1 + y2  ...+ y14 * 100 процентов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При значении показателя эффективности: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- 100 процентов - реализация Программы считается 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менее 100 процентов - реализация Программы считается неэффективной;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более 100 процентов - реализация Программы считается наиболее 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Социально-экономический эффект от реализации Программы выражается </w:t>
      </w:r>
      <w:proofErr w:type="gramStart"/>
      <w:r w:rsidRPr="00030CDD">
        <w:rPr>
          <w:rFonts w:ascii="Times New Roman" w:hAnsi="Times New Roman" w:cs="Times New Roman"/>
          <w:sz w:val="24"/>
          <w:szCs w:val="24"/>
        </w:rPr>
        <w:t>в</w:t>
      </w:r>
      <w:proofErr w:type="gramEnd"/>
      <w:r w:rsidRPr="00030CDD">
        <w:rPr>
          <w:rFonts w:ascii="Times New Roman" w:hAnsi="Times New Roman" w:cs="Times New Roman"/>
          <w:sz w:val="24"/>
          <w:szCs w:val="24"/>
        </w:rPr>
        <w:t>:</w:t>
      </w:r>
    </w:p>
    <w:p w:rsidR="001B55F5" w:rsidRPr="00030CDD" w:rsidRDefault="001B55F5"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комфортных условий в муниципальном учреждении культуры;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обеспечении</w:t>
      </w:r>
      <w:proofErr w:type="gramEnd"/>
      <w:r w:rsidRPr="00030CDD">
        <w:rPr>
          <w:rFonts w:ascii="Times New Roman" w:hAnsi="Times New Roman" w:cs="Times New Roman"/>
          <w:sz w:val="24"/>
          <w:szCs w:val="24"/>
        </w:rPr>
        <w:t xml:space="preserve"> сохранности объектов культурного наследия МО ГП «Северомуйское»;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укреплении</w:t>
      </w:r>
      <w:proofErr w:type="gramEnd"/>
      <w:r w:rsidRPr="00030CDD">
        <w:rPr>
          <w:rFonts w:ascii="Times New Roman" w:hAnsi="Times New Roman" w:cs="Times New Roman"/>
          <w:sz w:val="24"/>
          <w:szCs w:val="24"/>
        </w:rPr>
        <w:t xml:space="preserve"> единого культурного пространства, культурных связей между регионами, обеспечении выравнивания доступа к культурным ценностям и информационным ресурсам различных групп граждан;</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развитии</w:t>
      </w:r>
      <w:proofErr w:type="gramEnd"/>
      <w:r w:rsidRPr="00030CDD">
        <w:rPr>
          <w:rFonts w:ascii="Times New Roman" w:hAnsi="Times New Roman" w:cs="Times New Roman"/>
          <w:sz w:val="24"/>
          <w:szCs w:val="24"/>
        </w:rPr>
        <w:t xml:space="preserve"> библиотечного дела на новой современной основе;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посещае</w:t>
      </w:r>
      <w:r w:rsidR="001B55F5" w:rsidRPr="00030CDD">
        <w:rPr>
          <w:rFonts w:ascii="Times New Roman" w:hAnsi="Times New Roman" w:cs="Times New Roman"/>
          <w:sz w:val="24"/>
          <w:szCs w:val="24"/>
        </w:rPr>
        <w:t>мости  учреждения</w:t>
      </w:r>
      <w:r w:rsidRPr="00030CDD">
        <w:rPr>
          <w:rFonts w:ascii="Times New Roman" w:hAnsi="Times New Roman" w:cs="Times New Roman"/>
          <w:sz w:val="24"/>
          <w:szCs w:val="24"/>
        </w:rPr>
        <w:t xml:space="preserve"> культуры, увеличении общего числа пользователей, в том числе новых пользователей и пользователей особых категорий;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востребованности результатов творческой деятельнос</w:t>
      </w:r>
      <w:r w:rsidR="001B55F5" w:rsidRPr="00030CDD">
        <w:rPr>
          <w:rFonts w:ascii="Times New Roman" w:hAnsi="Times New Roman" w:cs="Times New Roman"/>
          <w:sz w:val="24"/>
          <w:szCs w:val="24"/>
        </w:rPr>
        <w:t>ти</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технической оснащенности объектов культуры и досуга.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Анализ рисков реализации государственной программы и меры управления рисками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Для успешной реализации поставленных задач Программы был проведен анализ рисков, которые могут повлиять на ее выполнение.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рискам реализации Программы следует отнести следующие: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1) Финансовые риски.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Финансовые риски относятся к наиболее </w:t>
      </w:r>
      <w:proofErr w:type="gramStart"/>
      <w:r w:rsidRPr="00030CDD">
        <w:rPr>
          <w:rFonts w:ascii="Times New Roman" w:hAnsi="Times New Roman" w:cs="Times New Roman"/>
          <w:sz w:val="24"/>
          <w:szCs w:val="24"/>
        </w:rPr>
        <w:t>важным</w:t>
      </w:r>
      <w:proofErr w:type="gramEnd"/>
      <w:r w:rsidRPr="00030CDD">
        <w:rPr>
          <w:rFonts w:ascii="Times New Roman" w:hAnsi="Times New Roman" w:cs="Times New Roman"/>
          <w:sz w:val="24"/>
          <w:szCs w:val="24"/>
        </w:rPr>
        <w:t>. Любое сокращение финансирования со стороны районного и республиканского бюджетов повлечет неисполнение мероприятий программы, и как следствие, её невыполнение.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финансовым рискам также относятся неэффективное и нерациональное использование ресурсов программы.</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 Законодательные риски.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уровня состояния учреждений культуры МО ГП «Северомуйское»,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целевой программой.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Перечисленные выше риски реализации Программы на территории МО ГП «Северомуйское» могут повлечь:</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1) нарушение принципа выравнивания доступа к культурным ценностям и информационным ресурсам различных групп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 нарушение единого информационного и культурного пространства;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3) потерю квалифицированных кадров;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4) невозможность полноценной эффективной работы учреждений культуры при переходе учреждений к новой форме хозяйствования.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период реализации Программы планируется внесение изменений в нормативные правовые </w:t>
      </w:r>
      <w:proofErr w:type="gramStart"/>
      <w:r w:rsidRPr="00030CDD">
        <w:rPr>
          <w:rFonts w:ascii="Times New Roman" w:hAnsi="Times New Roman" w:cs="Times New Roman"/>
          <w:sz w:val="24"/>
          <w:szCs w:val="24"/>
        </w:rPr>
        <w:t>акты</w:t>
      </w:r>
      <w:proofErr w:type="gramEnd"/>
      <w:r w:rsidRPr="00030CDD">
        <w:rPr>
          <w:rFonts w:ascii="Times New Roman" w:hAnsi="Times New Roman" w:cs="Times New Roman"/>
          <w:sz w:val="24"/>
          <w:szCs w:val="24"/>
        </w:rPr>
        <w:t xml:space="preserve"> как н</w:t>
      </w:r>
      <w:r w:rsidR="001B55F5" w:rsidRPr="00030CDD">
        <w:rPr>
          <w:rFonts w:ascii="Times New Roman" w:hAnsi="Times New Roman" w:cs="Times New Roman"/>
          <w:sz w:val="24"/>
          <w:szCs w:val="24"/>
        </w:rPr>
        <w:t>а районном, так и на муниципальном</w:t>
      </w:r>
      <w:r w:rsidRPr="00030CDD">
        <w:rPr>
          <w:rFonts w:ascii="Times New Roman" w:hAnsi="Times New Roman" w:cs="Times New Roman"/>
          <w:sz w:val="24"/>
          <w:szCs w:val="24"/>
        </w:rPr>
        <w:t xml:space="preserve"> уровне. Это возможно повлечет за собой корректировку поставленных целей.</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1B55F5" w:rsidRPr="00030CDD" w:rsidRDefault="001B55F5"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План реализации муниципальной программы «Развитие культуры»</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Подпрогр</w:t>
      </w:r>
      <w:r w:rsidR="00925B48" w:rsidRPr="00030CDD">
        <w:rPr>
          <w:rFonts w:ascii="Times New Roman" w:hAnsi="Times New Roman" w:cs="Times New Roman"/>
          <w:b/>
          <w:sz w:val="24"/>
          <w:szCs w:val="24"/>
        </w:rPr>
        <w:t>амма 1 «Сохранение и развитие  МКУ «СКК</w:t>
      </w:r>
      <w:r w:rsidRPr="00030CDD">
        <w:rPr>
          <w:rFonts w:ascii="Times New Roman" w:hAnsi="Times New Roman" w:cs="Times New Roman"/>
          <w:b/>
          <w:sz w:val="24"/>
          <w:szCs w:val="24"/>
        </w:rPr>
        <w:t xml:space="preserve"> «Тоннельщик» </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Содержание проблемы и обоснование необходимости ее решения программно-целевым методом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На территории МО ГП «Северомуйское» осуществляет свою деят</w:t>
      </w:r>
      <w:r w:rsidR="001B55F5" w:rsidRPr="00030CDD">
        <w:rPr>
          <w:rFonts w:ascii="Times New Roman" w:hAnsi="Times New Roman" w:cs="Times New Roman"/>
          <w:sz w:val="24"/>
          <w:szCs w:val="24"/>
        </w:rPr>
        <w:t>ельность МКУ «СК</w:t>
      </w:r>
      <w:proofErr w:type="gramStart"/>
      <w:r w:rsidR="001B55F5" w:rsidRPr="00030CDD">
        <w:rPr>
          <w:rFonts w:ascii="Times New Roman" w:hAnsi="Times New Roman" w:cs="Times New Roman"/>
          <w:sz w:val="24"/>
          <w:szCs w:val="24"/>
        </w:rPr>
        <w:t>К«</w:t>
      </w:r>
      <w:proofErr w:type="gramEnd"/>
      <w:r w:rsidR="001B55F5" w:rsidRPr="00030CDD">
        <w:rPr>
          <w:rFonts w:ascii="Times New Roman" w:hAnsi="Times New Roman" w:cs="Times New Roman"/>
          <w:sz w:val="24"/>
          <w:szCs w:val="24"/>
        </w:rPr>
        <w:t>Тоннельщик»</w:t>
      </w:r>
      <w:r w:rsidRPr="00030CDD">
        <w:rPr>
          <w:rFonts w:ascii="Times New Roman" w:hAnsi="Times New Roman" w:cs="Times New Roman"/>
          <w:sz w:val="24"/>
          <w:szCs w:val="24"/>
        </w:rPr>
        <w:t>. Учитывая накопленный опыт в руководстве деятельностью учреждения культуры, сотрудники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сформулировали чёткую позицию о необходимости сохранения единого культурного пространства, улучшения материально-технической базы учреждени</w:t>
      </w:r>
      <w:r w:rsidR="00925B48" w:rsidRPr="00030CDD">
        <w:rPr>
          <w:rFonts w:ascii="Times New Roman" w:hAnsi="Times New Roman" w:cs="Times New Roman"/>
          <w:sz w:val="24"/>
          <w:szCs w:val="24"/>
        </w:rPr>
        <w:t>я</w:t>
      </w:r>
      <w:r w:rsidRPr="00030CDD">
        <w:rPr>
          <w:rFonts w:ascii="Times New Roman" w:hAnsi="Times New Roman" w:cs="Times New Roman"/>
          <w:sz w:val="24"/>
          <w:szCs w:val="24"/>
        </w:rPr>
        <w:t xml:space="preserve"> культуры, пополнения кадрового и ин</w:t>
      </w:r>
      <w:r w:rsidR="00925B48" w:rsidRPr="00030CDD">
        <w:rPr>
          <w:rFonts w:ascii="Times New Roman" w:hAnsi="Times New Roman" w:cs="Times New Roman"/>
          <w:sz w:val="24"/>
          <w:szCs w:val="24"/>
        </w:rPr>
        <w:t>формационного ресурса</w:t>
      </w:r>
      <w:r w:rsidRPr="00030CDD">
        <w:rPr>
          <w:rFonts w:ascii="Times New Roman" w:hAnsi="Times New Roman" w:cs="Times New Roman"/>
          <w:sz w:val="24"/>
          <w:szCs w:val="24"/>
        </w:rPr>
        <w:t xml:space="preserve">. </w:t>
      </w:r>
    </w:p>
    <w:p w:rsidR="00C43B92"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Объёмы и виды услуг, оказываемые учреждениями культуры, не в полной мере соответствуют запросам, предпочтениям и ожиданиям граждан из-за ряда причин:</w:t>
      </w:r>
    </w:p>
    <w:p w:rsidR="00C43B92" w:rsidRPr="00030CDD" w:rsidRDefault="00C43B92"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отсутствие условий для ведения культурно-досуговой деятельности;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-не</w:t>
      </w:r>
      <w:r w:rsidR="00C43B92" w:rsidRPr="00030CDD">
        <w:rPr>
          <w:rFonts w:ascii="Times New Roman" w:hAnsi="Times New Roman" w:cs="Times New Roman"/>
          <w:sz w:val="24"/>
          <w:szCs w:val="24"/>
        </w:rPr>
        <w:t>достаточное оснащение учреждения</w:t>
      </w:r>
      <w:r w:rsidRPr="00030CDD">
        <w:rPr>
          <w:rFonts w:ascii="Times New Roman" w:hAnsi="Times New Roman" w:cs="Times New Roman"/>
          <w:sz w:val="24"/>
          <w:szCs w:val="24"/>
        </w:rPr>
        <w:t xml:space="preserve">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w:t>
      </w:r>
      <w:r w:rsidR="00C43B92" w:rsidRPr="00030CDD">
        <w:rPr>
          <w:rFonts w:ascii="Times New Roman" w:hAnsi="Times New Roman" w:cs="Times New Roman"/>
          <w:sz w:val="24"/>
          <w:szCs w:val="24"/>
        </w:rPr>
        <w:t xml:space="preserve">еспечения доступности </w:t>
      </w:r>
      <w:proofErr w:type="spellStart"/>
      <w:r w:rsidR="00C43B92" w:rsidRPr="00030CDD">
        <w:rPr>
          <w:rFonts w:ascii="Times New Roman" w:hAnsi="Times New Roman" w:cs="Times New Roman"/>
          <w:sz w:val="24"/>
          <w:szCs w:val="24"/>
        </w:rPr>
        <w:t>учреждени</w:t>
      </w:r>
      <w:proofErr w:type="spellEnd"/>
      <w:r w:rsidRPr="00030CDD">
        <w:rPr>
          <w:rFonts w:ascii="Times New Roman" w:hAnsi="Times New Roman" w:cs="Times New Roman"/>
          <w:sz w:val="24"/>
          <w:szCs w:val="24"/>
        </w:rPr>
        <w:t xml:space="preserve"> культуры для различных категорий населения, в том</w:t>
      </w:r>
      <w:r w:rsidR="00C43B92" w:rsidRPr="00030CDD">
        <w:rPr>
          <w:rFonts w:ascii="Times New Roman" w:hAnsi="Times New Roman" w:cs="Times New Roman"/>
          <w:sz w:val="24"/>
          <w:szCs w:val="24"/>
        </w:rPr>
        <w:t xml:space="preserve"> числе маломобильных и людей с ограниченной   жизнедеятельностью</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-дефицит музыкального оборудования для </w:t>
      </w:r>
      <w:r w:rsidR="00C43B92" w:rsidRPr="00030CDD">
        <w:rPr>
          <w:rFonts w:ascii="Times New Roman" w:hAnsi="Times New Roman" w:cs="Times New Roman"/>
          <w:sz w:val="24"/>
          <w:szCs w:val="24"/>
        </w:rPr>
        <w:t xml:space="preserve">проведения </w:t>
      </w:r>
      <w:r w:rsidRPr="00030CDD">
        <w:rPr>
          <w:rFonts w:ascii="Times New Roman" w:hAnsi="Times New Roman" w:cs="Times New Roman"/>
          <w:sz w:val="24"/>
          <w:szCs w:val="24"/>
        </w:rPr>
        <w:t xml:space="preserve"> программ в различных жанрах культуры</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Содержание проблемы. Механизм преодоления</w:t>
      </w:r>
    </w:p>
    <w:p w:rsidR="0002414B" w:rsidRPr="00030CDD" w:rsidRDefault="00C43B92"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Отсутствие условий для ведения ку</w:t>
      </w:r>
      <w:r w:rsidR="001B55F5" w:rsidRPr="00030CDD">
        <w:rPr>
          <w:rFonts w:ascii="Times New Roman" w:hAnsi="Times New Roman" w:cs="Times New Roman"/>
          <w:sz w:val="24"/>
          <w:szCs w:val="24"/>
        </w:rPr>
        <w:t xml:space="preserve">льтурно-досуговой деятельности. </w:t>
      </w:r>
      <w:r w:rsidRPr="00030CDD">
        <w:rPr>
          <w:rFonts w:ascii="Times New Roman" w:hAnsi="Times New Roman" w:cs="Times New Roman"/>
          <w:sz w:val="24"/>
          <w:szCs w:val="24"/>
        </w:rPr>
        <w:t>Предоставление здания для деятельности учреждения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развитость материально-технической базы учреждений культуры. Информатизация отрасли, модернизация оборудования, привлечение внебюджетных средств, негосударственных структур.</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доступность учреждений культуры для инвалидов, лиц с ограничениями жизнедеятельности. Оснащение учреждений культуры спецтехникой, развитие дистанционного обслуживания</w:t>
      </w:r>
      <w:r w:rsidR="00C43B92" w:rsidRPr="00030CDD">
        <w:rPr>
          <w:rFonts w:ascii="Times New Roman" w:hAnsi="Times New Roman" w:cs="Times New Roman"/>
          <w:sz w:val="24"/>
          <w:szCs w:val="24"/>
        </w:rPr>
        <w:t xml:space="preserve">, работа по </w:t>
      </w:r>
      <w:proofErr w:type="spellStart"/>
      <w:r w:rsidR="00C43B92" w:rsidRPr="00030CDD">
        <w:rPr>
          <w:rFonts w:ascii="Times New Roman" w:hAnsi="Times New Roman" w:cs="Times New Roman"/>
          <w:sz w:val="24"/>
          <w:szCs w:val="24"/>
        </w:rPr>
        <w:t>безбарьерной</w:t>
      </w:r>
      <w:proofErr w:type="spellEnd"/>
      <w:r w:rsidR="00C43B92" w:rsidRPr="00030CDD">
        <w:rPr>
          <w:rFonts w:ascii="Times New Roman" w:hAnsi="Times New Roman" w:cs="Times New Roman"/>
          <w:sz w:val="24"/>
          <w:szCs w:val="24"/>
        </w:rPr>
        <w:t xml:space="preserve"> среде</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доступность учреждений культуры для различных слоёв населения. Оснащение учреждений культуры музыкальным оборудованием и оргтехникой.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разработки и внедрения инновационных культурных проектов. </w:t>
      </w:r>
      <w:proofErr w:type="spellStart"/>
      <w:r w:rsidRPr="00030CDD">
        <w:rPr>
          <w:rFonts w:ascii="Times New Roman" w:hAnsi="Times New Roman" w:cs="Times New Roman"/>
          <w:sz w:val="24"/>
          <w:szCs w:val="24"/>
        </w:rPr>
        <w:t>Грантовая</w:t>
      </w:r>
      <w:proofErr w:type="spellEnd"/>
      <w:r w:rsidRPr="00030CDD">
        <w:rPr>
          <w:rFonts w:ascii="Times New Roman" w:hAnsi="Times New Roman" w:cs="Times New Roman"/>
          <w:sz w:val="24"/>
          <w:szCs w:val="24"/>
        </w:rPr>
        <w:t xml:space="preserve"> поддержка инновационных проектов, творческих мастерских, экспериментальных лабораторий.</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Цели и задачи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Основной целью Подпрограм</w:t>
      </w:r>
      <w:r w:rsidR="00C43B92" w:rsidRPr="00030CDD">
        <w:rPr>
          <w:rFonts w:ascii="Times New Roman" w:hAnsi="Times New Roman" w:cs="Times New Roman"/>
          <w:sz w:val="24"/>
          <w:szCs w:val="24"/>
        </w:rPr>
        <w:t>мы являются: сохранение в поселении  учреждения</w:t>
      </w:r>
      <w:r w:rsidRPr="00030CDD">
        <w:rPr>
          <w:rFonts w:ascii="Times New Roman" w:hAnsi="Times New Roman" w:cs="Times New Roman"/>
          <w:sz w:val="24"/>
          <w:szCs w:val="24"/>
        </w:rPr>
        <w:t xml:space="preserve"> культуры, улучшение условий для доступа </w:t>
      </w:r>
      <w:r w:rsidR="00C43B92" w:rsidRPr="00030CDD">
        <w:rPr>
          <w:rFonts w:ascii="Times New Roman" w:hAnsi="Times New Roman" w:cs="Times New Roman"/>
          <w:sz w:val="24"/>
          <w:szCs w:val="24"/>
        </w:rPr>
        <w:t>различных групп населения поселка</w:t>
      </w:r>
      <w:r w:rsidRPr="00030CDD">
        <w:rPr>
          <w:rFonts w:ascii="Times New Roman" w:hAnsi="Times New Roman" w:cs="Times New Roman"/>
          <w:sz w:val="24"/>
          <w:szCs w:val="24"/>
        </w:rPr>
        <w:t xml:space="preserve"> к культурным ценностям, совершенствование </w:t>
      </w:r>
      <w:r w:rsidR="00C43B92" w:rsidRPr="00030CDD">
        <w:rPr>
          <w:rFonts w:ascii="Times New Roman" w:hAnsi="Times New Roman" w:cs="Times New Roman"/>
          <w:sz w:val="24"/>
          <w:szCs w:val="24"/>
        </w:rPr>
        <w:t>деятельности учреждения</w:t>
      </w:r>
      <w:r w:rsidRPr="00030CDD">
        <w:rPr>
          <w:rFonts w:ascii="Times New Roman" w:hAnsi="Times New Roman" w:cs="Times New Roman"/>
          <w:sz w:val="24"/>
          <w:szCs w:val="24"/>
        </w:rPr>
        <w:t xml:space="preserve"> как ин</w:t>
      </w:r>
      <w:r w:rsidR="00C43B92" w:rsidRPr="00030CDD">
        <w:rPr>
          <w:rFonts w:ascii="Times New Roman" w:hAnsi="Times New Roman" w:cs="Times New Roman"/>
          <w:sz w:val="24"/>
          <w:szCs w:val="24"/>
        </w:rPr>
        <w:t>формационного, культурного центра</w:t>
      </w:r>
      <w:r w:rsidRPr="00030CDD">
        <w:rPr>
          <w:rFonts w:ascii="Times New Roman" w:hAnsi="Times New Roman" w:cs="Times New Roman"/>
          <w:sz w:val="24"/>
          <w:szCs w:val="24"/>
        </w:rPr>
        <w:t xml:space="preserve"> для различных категорий населения, способствующих созданию условий повышения интеллектуального уровня граждан, организация к</w:t>
      </w:r>
      <w:r w:rsidR="00C43B92" w:rsidRPr="00030CDD">
        <w:rPr>
          <w:rFonts w:ascii="Times New Roman" w:hAnsi="Times New Roman" w:cs="Times New Roman"/>
          <w:sz w:val="24"/>
          <w:szCs w:val="24"/>
        </w:rPr>
        <w:t>ультурного досуга жителей поселения</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поставленных целей требует концентрации всех ресурсов на решение следующих задач: </w:t>
      </w:r>
      <w:r w:rsidR="00C43B92" w:rsidRPr="00030CDD">
        <w:rPr>
          <w:rFonts w:ascii="Times New Roman" w:hAnsi="Times New Roman" w:cs="Times New Roman"/>
          <w:sz w:val="24"/>
          <w:szCs w:val="24"/>
        </w:rPr>
        <w:t xml:space="preserve">принятия решения по предоставлению здания для учреждения культуры, </w:t>
      </w:r>
      <w:r w:rsidRPr="00030CDD">
        <w:rPr>
          <w:rFonts w:ascii="Times New Roman" w:hAnsi="Times New Roman" w:cs="Times New Roman"/>
          <w:sz w:val="24"/>
          <w:szCs w:val="24"/>
        </w:rPr>
        <w:t xml:space="preserve">совершенствование </w:t>
      </w:r>
      <w:r w:rsidR="00C43B92" w:rsidRPr="00030CDD">
        <w:rPr>
          <w:rFonts w:ascii="Times New Roman" w:hAnsi="Times New Roman" w:cs="Times New Roman"/>
          <w:sz w:val="24"/>
          <w:szCs w:val="24"/>
        </w:rPr>
        <w:t>деятельности, как информационного и культурного центра</w:t>
      </w: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удовлетворение духовных и досуговых интересов различных слоёв населения, развитие и сохранение в поселении, удовлетворение потребностей населения городского поселения в сфере культуры, повыше</w:t>
      </w:r>
      <w:r w:rsidR="00C43B92" w:rsidRPr="00030CDD">
        <w:rPr>
          <w:rFonts w:ascii="Times New Roman" w:hAnsi="Times New Roman" w:cs="Times New Roman"/>
          <w:sz w:val="24"/>
          <w:szCs w:val="24"/>
        </w:rPr>
        <w:t>ние привлекательности учреждения</w:t>
      </w:r>
      <w:r w:rsidRPr="00030CDD">
        <w:rPr>
          <w:rFonts w:ascii="Times New Roman" w:hAnsi="Times New Roman" w:cs="Times New Roman"/>
          <w:sz w:val="24"/>
          <w:szCs w:val="24"/>
        </w:rPr>
        <w:t xml:space="preserve"> культуры для жителей и гостей, развитие ин</w:t>
      </w:r>
      <w:r w:rsidR="00C43B92" w:rsidRPr="00030CDD">
        <w:rPr>
          <w:rFonts w:ascii="Times New Roman" w:hAnsi="Times New Roman" w:cs="Times New Roman"/>
          <w:sz w:val="24"/>
          <w:szCs w:val="24"/>
        </w:rPr>
        <w:t xml:space="preserve">фраструктуры </w:t>
      </w:r>
      <w:r w:rsidRPr="00030CDD">
        <w:rPr>
          <w:rFonts w:ascii="Times New Roman" w:hAnsi="Times New Roman" w:cs="Times New Roman"/>
          <w:sz w:val="24"/>
          <w:szCs w:val="24"/>
        </w:rPr>
        <w:t xml:space="preserve"> МО ГП «Северомуйское», поддержка творческой, инновационной культурной деяте</w:t>
      </w:r>
      <w:r w:rsidR="00C43B92" w:rsidRPr="00030CDD">
        <w:rPr>
          <w:rFonts w:ascii="Times New Roman" w:hAnsi="Times New Roman" w:cs="Times New Roman"/>
          <w:sz w:val="24"/>
          <w:szCs w:val="24"/>
        </w:rPr>
        <w:t>льности, модернизация учреждения</w:t>
      </w:r>
      <w:r w:rsidRPr="00030CDD">
        <w:rPr>
          <w:rFonts w:ascii="Times New Roman" w:hAnsi="Times New Roman" w:cs="Times New Roman"/>
          <w:sz w:val="24"/>
          <w:szCs w:val="24"/>
        </w:rPr>
        <w:t xml:space="preserve"> культуры, услуг и технологий работы с населением на основе внедрения современных информационных технологий, расширение объёмов и видов услуг для</w:t>
      </w:r>
      <w:proofErr w:type="gramEnd"/>
      <w:r w:rsidRPr="00030CDD">
        <w:rPr>
          <w:rFonts w:ascii="Times New Roman" w:hAnsi="Times New Roman" w:cs="Times New Roman"/>
          <w:sz w:val="24"/>
          <w:szCs w:val="24"/>
        </w:rPr>
        <w:t xml:space="preserve"> населения городского поселения в сфере культурно-досуговой деятельности, внедрение современных технических сре</w:t>
      </w:r>
      <w:proofErr w:type="gramStart"/>
      <w:r w:rsidRPr="00030CDD">
        <w:rPr>
          <w:rFonts w:ascii="Times New Roman" w:hAnsi="Times New Roman" w:cs="Times New Roman"/>
          <w:sz w:val="24"/>
          <w:szCs w:val="24"/>
        </w:rPr>
        <w:t>дств дл</w:t>
      </w:r>
      <w:proofErr w:type="gramEnd"/>
      <w:r w:rsidRPr="00030CDD">
        <w:rPr>
          <w:rFonts w:ascii="Times New Roman" w:hAnsi="Times New Roman" w:cs="Times New Roman"/>
          <w:sz w:val="24"/>
          <w:szCs w:val="24"/>
        </w:rPr>
        <w:t>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развитие межкультурного взаимодействия, расширение международного и межрегионального культурного сотрудничества.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Сроки и этапы реализации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Реализацию Программы предлагается осуществить в период с 20</w:t>
      </w:r>
      <w:r w:rsidR="00030CDD" w:rsidRPr="00030CDD">
        <w:rPr>
          <w:rFonts w:ascii="Times New Roman" w:hAnsi="Times New Roman" w:cs="Times New Roman"/>
          <w:sz w:val="24"/>
          <w:szCs w:val="24"/>
        </w:rPr>
        <w:t>20  по  2022 гг. и на период до 2025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Объемы и источники финансирования Подпрограммы</w:t>
      </w:r>
    </w:p>
    <w:p w:rsidR="00030CDD" w:rsidRPr="00030CDD" w:rsidRDefault="0002414B"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Реализация Подпрограммы осуществляется за счет средств местного, районного бюджета и внебюджетных средств. Общий объем средств на реализацию Подпрограммы составляет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2414B"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r w:rsidR="0002414B"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Оценка эффективности реализации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Отчеты о достижении значений целевых индикаторов по годам реализации, динамике значений целевых индикаторов и оценка эффективности реализации  Подпрограммы будут составляться по формам, приведенным в  приложениях 9,10,11.</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Реализация Подпрограммы будет способствовать:</w:t>
      </w:r>
    </w:p>
    <w:p w:rsidR="00EE7A89"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 культуры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-улучшению материально-технической базы учреждений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-улучшению культурного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-сохранению и развитию художественного творчества;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-уменьшению правонарушений в районе путём проведения тематических мероприятий, работе с трудными подростками.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Подпрограмма 2.  «Сохранение и развитие библиотечного обслуживания»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I. Характеристика т</w:t>
      </w:r>
      <w:r w:rsidR="00EE7A89" w:rsidRPr="00030CDD">
        <w:rPr>
          <w:rFonts w:ascii="Times New Roman" w:hAnsi="Times New Roman" w:cs="Times New Roman"/>
          <w:sz w:val="24"/>
          <w:szCs w:val="24"/>
        </w:rPr>
        <w:t xml:space="preserve">екущего состояния, в составе  </w:t>
      </w:r>
      <w:r w:rsidRPr="00030CDD">
        <w:rPr>
          <w:rFonts w:ascii="Times New Roman" w:hAnsi="Times New Roman" w:cs="Times New Roman"/>
          <w:sz w:val="24"/>
          <w:szCs w:val="24"/>
        </w:rPr>
        <w:t>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w:t>
      </w:r>
      <w:r w:rsidR="00EE7A89" w:rsidRPr="00030CDD">
        <w:rPr>
          <w:rFonts w:ascii="Times New Roman" w:hAnsi="Times New Roman" w:cs="Times New Roman"/>
          <w:sz w:val="24"/>
          <w:szCs w:val="24"/>
        </w:rPr>
        <w:t>ннельщик»  находится общедоступная библиотека</w:t>
      </w:r>
      <w:r w:rsidRPr="00030CDD">
        <w:rPr>
          <w:rFonts w:ascii="Times New Roman" w:hAnsi="Times New Roman" w:cs="Times New Roman"/>
          <w:sz w:val="24"/>
          <w:szCs w:val="24"/>
        </w:rPr>
        <w:t>.</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Общедоступная библиотека МКУ «СКК «Тоннельщик»  требуе</w:t>
      </w:r>
      <w:r w:rsidR="0002414B" w:rsidRPr="00030CDD">
        <w:rPr>
          <w:rFonts w:ascii="Times New Roman" w:hAnsi="Times New Roman" w:cs="Times New Roman"/>
          <w:sz w:val="24"/>
          <w:szCs w:val="24"/>
        </w:rPr>
        <w:t>т создания условий для обеспечения доступности библиотечных фондов, их безопасности, организации хранения и комплектования фондов, создания условий для проведения массовых мероприятий.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Библиотеки строят свою работу на основе поиска путей усовершенствования и обновления форм, методов и направлений деятельности.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Все эти формы работы требуют современного материального обеспечения библиотек в соответствии с требованиями технического прогресса.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Услугами би</w:t>
      </w:r>
      <w:r w:rsidR="00EE7A89" w:rsidRPr="00030CDD">
        <w:rPr>
          <w:rFonts w:ascii="Times New Roman" w:hAnsi="Times New Roman" w:cs="Times New Roman"/>
          <w:sz w:val="24"/>
          <w:szCs w:val="24"/>
        </w:rPr>
        <w:t xml:space="preserve">блиотек пользуются жители </w:t>
      </w:r>
      <w:r w:rsidRPr="00030CDD">
        <w:rPr>
          <w:rFonts w:ascii="Times New Roman" w:hAnsi="Times New Roman" w:cs="Times New Roman"/>
          <w:sz w:val="24"/>
          <w:szCs w:val="24"/>
        </w:rPr>
        <w:t xml:space="preserve"> поселени</w:t>
      </w:r>
      <w:r w:rsidR="00EE7A89" w:rsidRPr="00030CDD">
        <w:rPr>
          <w:rFonts w:ascii="Times New Roman" w:hAnsi="Times New Roman" w:cs="Times New Roman"/>
          <w:sz w:val="24"/>
          <w:szCs w:val="24"/>
        </w:rPr>
        <w:t>я</w:t>
      </w:r>
      <w:r w:rsidRPr="00030CDD">
        <w:rPr>
          <w:rFonts w:ascii="Times New Roman" w:hAnsi="Times New Roman" w:cs="Times New Roman"/>
          <w:sz w:val="24"/>
          <w:szCs w:val="24"/>
        </w:rPr>
        <w:t>.</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Библиотекой</w:t>
      </w:r>
      <w:r w:rsidR="0002414B" w:rsidRPr="00030CDD">
        <w:rPr>
          <w:rFonts w:ascii="Times New Roman" w:hAnsi="Times New Roman" w:cs="Times New Roman"/>
          <w:sz w:val="24"/>
          <w:szCs w:val="24"/>
        </w:rPr>
        <w:t xml:space="preserve">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районе, его людях, историческом  развитии. В то же время в библиотечном деле существует немало проблем. </w:t>
      </w:r>
      <w:r w:rsidRPr="00030CDD">
        <w:rPr>
          <w:rFonts w:ascii="Times New Roman" w:hAnsi="Times New Roman" w:cs="Times New Roman"/>
          <w:sz w:val="24"/>
          <w:szCs w:val="24"/>
        </w:rPr>
        <w:t>Создание комфортных условий для библиотечной деятельности,  т</w:t>
      </w:r>
      <w:r w:rsidR="0002414B" w:rsidRPr="00030CDD">
        <w:rPr>
          <w:rFonts w:ascii="Times New Roman" w:hAnsi="Times New Roman" w:cs="Times New Roman"/>
          <w:sz w:val="24"/>
          <w:szCs w:val="24"/>
        </w:rPr>
        <w:t>ребует укрепления и модернизации матери</w:t>
      </w:r>
      <w:r w:rsidRPr="00030CDD">
        <w:rPr>
          <w:rFonts w:ascii="Times New Roman" w:hAnsi="Times New Roman" w:cs="Times New Roman"/>
          <w:sz w:val="24"/>
          <w:szCs w:val="24"/>
        </w:rPr>
        <w:t>ально-техническая база</w:t>
      </w:r>
      <w:r w:rsidR="0002414B" w:rsidRPr="00030CDD">
        <w:rPr>
          <w:rFonts w:ascii="Times New Roman"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В последние годы ярко выражена тенденция снижения финансирования комплектования библиотечного фонда из бюджетов городских поселений.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самой муниципальной библиотеки, что позволит поднять на должный уровень этот важный социально-культурный сектор городского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Настоящей Подпрограммой предусматриваются основные направления деятельности по решению вышеуказанных проблем, сохранению, развитию и модернизации муниципальной библиотеки.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Необходимо улучшить условия доступа различных групп населения поселения к культурным ценностям и информационным ресурсам.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конечном итоге реализация Подпрограммы обеспечит значительное улучшение качества и доступности библиотечных услуг.</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u w:val="single"/>
        </w:rPr>
      </w:pPr>
      <w:r w:rsidRPr="00030CDD">
        <w:rPr>
          <w:rFonts w:ascii="Times New Roman" w:hAnsi="Times New Roman" w:cs="Times New Roman"/>
          <w:sz w:val="24"/>
          <w:szCs w:val="24"/>
          <w:u w:val="single"/>
        </w:rPr>
        <w:t>Механизм преодоления существующих проблем в сфере библиотечного дела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Содержание проблемы. Механизм преодоления:</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-Создание комфортных условий для библиотечной деятельности. Переезд библиотеки в зону постоянного проживания жителями поселения</w:t>
      </w:r>
      <w:r w:rsidR="0002414B" w:rsidRPr="00030CDD">
        <w:rPr>
          <w:rFonts w:ascii="Times New Roman" w:hAnsi="Times New Roman" w:cs="Times New Roman"/>
          <w:sz w:val="24"/>
          <w:szCs w:val="24"/>
        </w:rPr>
        <w:t>, развитие дистанционных форм обслуживания.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развитость материально-технической базы библиотек. Информатизация отрасли, модернизация оборудования, привлечение внебюджетных средств, негосударственных структур.</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 Недостаточная доступность библиотек для инвалидов, лиц с ограничениями жизнедеятельности. </w:t>
      </w:r>
      <w:r w:rsidR="00EE7A89" w:rsidRPr="00030CDD">
        <w:rPr>
          <w:rFonts w:ascii="Times New Roman" w:hAnsi="Times New Roman" w:cs="Times New Roman"/>
          <w:sz w:val="24"/>
          <w:szCs w:val="24"/>
        </w:rPr>
        <w:t>Оснащение библиотек пандусами</w:t>
      </w:r>
      <w:r w:rsidRPr="00030CDD">
        <w:rPr>
          <w:rFonts w:ascii="Times New Roman" w:hAnsi="Times New Roman" w:cs="Times New Roman"/>
          <w:sz w:val="24"/>
          <w:szCs w:val="24"/>
        </w:rPr>
        <w:t xml:space="preserve">, развитие дистанционного обслуживания.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разработки и внедрения инновационных  проектов. </w:t>
      </w:r>
      <w:proofErr w:type="spellStart"/>
      <w:r w:rsidRPr="00030CDD">
        <w:rPr>
          <w:rFonts w:ascii="Times New Roman" w:hAnsi="Times New Roman" w:cs="Times New Roman"/>
          <w:sz w:val="24"/>
          <w:szCs w:val="24"/>
        </w:rPr>
        <w:t>Грантовая</w:t>
      </w:r>
      <w:proofErr w:type="spellEnd"/>
      <w:r w:rsidRPr="00030CDD">
        <w:rPr>
          <w:rFonts w:ascii="Times New Roman" w:hAnsi="Times New Roman" w:cs="Times New Roman"/>
          <w:sz w:val="24"/>
          <w:szCs w:val="24"/>
        </w:rPr>
        <w:t xml:space="preserve"> поддержка инновационных проектов,   негосударственных структур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Сложность и многозначность приоритетов развития библиотечного дела в городском поселении, наличие масштабных проблем, необходимость больших ресурсных затрат делают очевидным то, что задачи, стоящие перед поселением в этой сфере, могут быть решены в рамках настоящей Подпрограммы. Её мероприятия являются важным этапом в развитии сферы библиотечного дела на отдалённую перспективу.</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Программный подход позволяет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w:t>
      </w:r>
      <w:r w:rsidR="00EE7A89" w:rsidRPr="00030CDD">
        <w:rPr>
          <w:rFonts w:ascii="Times New Roman" w:hAnsi="Times New Roman" w:cs="Times New Roman"/>
          <w:sz w:val="24"/>
          <w:szCs w:val="24"/>
        </w:rPr>
        <w:t>ичных категорий населения поселения</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Приоритеты муниципальной политики в библиотечной сфере</w:t>
      </w:r>
      <w:r w:rsidR="00EE7A89" w:rsidRPr="00030CDD">
        <w:rPr>
          <w:rFonts w:ascii="Times New Roman" w:hAnsi="Times New Roman" w:cs="Times New Roman"/>
          <w:sz w:val="24"/>
          <w:szCs w:val="24"/>
        </w:rPr>
        <w:t>:</w:t>
      </w:r>
    </w:p>
    <w:p w:rsidR="00EE7A89"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комфортных условий для библиотечной деятельности;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Развитие и совершенствование правовой базы библиотек;</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Ресурсное оснащение библиотек МБС (комплектование на различных носителях);</w:t>
      </w:r>
    </w:p>
    <w:p w:rsidR="0002414B" w:rsidRPr="00030CDD" w:rsidRDefault="0002414B" w:rsidP="0002414B">
      <w:pPr>
        <w:pStyle w:val="a3"/>
        <w:jc w:val="both"/>
        <w:rPr>
          <w:rFonts w:ascii="Times New Roman" w:hAnsi="Times New Roman" w:cs="Times New Roman"/>
          <w:sz w:val="24"/>
          <w:szCs w:val="24"/>
        </w:rPr>
      </w:pPr>
      <w:proofErr w:type="gramStart"/>
      <w:r w:rsidRPr="00030CDD">
        <w:rPr>
          <w:rFonts w:ascii="Times New Roman" w:hAnsi="Times New Roman" w:cs="Times New Roman"/>
          <w:sz w:val="24"/>
          <w:szCs w:val="24"/>
        </w:rPr>
        <w:t xml:space="preserve">- Улучшение материально-технической базы   библиотек  (компьютеризация, оснащение </w:t>
      </w:r>
      <w:proofErr w:type="gramEnd"/>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современной библиотечной мебелью);</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Автоматизация современных библиотечных процессов (создание электронного каталога справочно-библиографического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новых форм библиотечного и культурно-досугового обслуживания населения.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Основные цели и задачи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-Удовлетворение потребностей населения, повыш</w:t>
      </w:r>
      <w:r w:rsidR="00EE7A89" w:rsidRPr="00030CDD">
        <w:rPr>
          <w:rFonts w:ascii="Times New Roman" w:hAnsi="Times New Roman" w:cs="Times New Roman"/>
          <w:sz w:val="24"/>
          <w:szCs w:val="24"/>
        </w:rPr>
        <w:t xml:space="preserve">ение привлекательности </w:t>
      </w:r>
      <w:r w:rsidRPr="00030CDD">
        <w:rPr>
          <w:rFonts w:ascii="Times New Roman" w:hAnsi="Times New Roman" w:cs="Times New Roman"/>
          <w:sz w:val="24"/>
          <w:szCs w:val="24"/>
        </w:rPr>
        <w:t>библиотек</w:t>
      </w:r>
      <w:r w:rsidR="00EE7A89" w:rsidRPr="00030CDD">
        <w:rPr>
          <w:rFonts w:ascii="Times New Roman" w:hAnsi="Times New Roman" w:cs="Times New Roman"/>
          <w:sz w:val="24"/>
          <w:szCs w:val="24"/>
        </w:rPr>
        <w:t>и</w:t>
      </w:r>
      <w:r w:rsidRPr="00030CDD">
        <w:rPr>
          <w:rFonts w:ascii="Times New Roman" w:hAnsi="Times New Roman" w:cs="Times New Roman"/>
          <w:sz w:val="24"/>
          <w:szCs w:val="24"/>
        </w:rPr>
        <w:t xml:space="preserve"> для жителей и гостей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-Модернизация отрасли, учреждений, услуг и технологий работы с посетителями на основе внедрения современных информационных, телекоммуникационных и </w:t>
      </w:r>
      <w:proofErr w:type="spellStart"/>
      <w:r w:rsidRPr="00030CDD">
        <w:rPr>
          <w:rFonts w:ascii="Times New Roman" w:hAnsi="Times New Roman" w:cs="Times New Roman"/>
          <w:sz w:val="24"/>
          <w:szCs w:val="24"/>
        </w:rPr>
        <w:t>медийных</w:t>
      </w:r>
      <w:proofErr w:type="spellEnd"/>
      <w:r w:rsidRPr="00030CDD">
        <w:rPr>
          <w:rFonts w:ascii="Times New Roman" w:hAnsi="Times New Roman" w:cs="Times New Roman"/>
          <w:sz w:val="24"/>
          <w:szCs w:val="24"/>
        </w:rPr>
        <w:t xml:space="preserve"> технологий;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сети  библиотек как основы единого информационного пространства городского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многофункциональности и специализации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 xml:space="preserve"> в культурно-просветительской работе с населением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библиотечных фондов, развитие и модернизация библиотечного дела, внедрение новых технологий и форм деятельности;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дистанционных и нестационарных форм библиотечно-информационного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-Использование в деятельности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новых информационных технологий;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-Обеспечение б</w:t>
      </w:r>
      <w:r w:rsidR="002B7926" w:rsidRPr="00030CDD">
        <w:rPr>
          <w:rFonts w:ascii="Times New Roman" w:hAnsi="Times New Roman" w:cs="Times New Roman"/>
          <w:sz w:val="24"/>
          <w:szCs w:val="24"/>
        </w:rPr>
        <w:t xml:space="preserve">езопасности работы </w:t>
      </w:r>
      <w:r w:rsidRPr="00030CDD">
        <w:rPr>
          <w:rFonts w:ascii="Times New Roman" w:hAnsi="Times New Roman" w:cs="Times New Roman"/>
          <w:sz w:val="24"/>
          <w:szCs w:val="24"/>
        </w:rPr>
        <w:t xml:space="preserve">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Ресурсное и техническое оснащение библиотек</w:t>
      </w:r>
      <w:r w:rsidR="002B7926" w:rsidRPr="00030CDD">
        <w:rPr>
          <w:rFonts w:ascii="Times New Roman" w:hAnsi="Times New Roman" w:cs="Times New Roman"/>
          <w:sz w:val="24"/>
          <w:szCs w:val="24"/>
        </w:rPr>
        <w:t xml:space="preserve">и, улучшение </w:t>
      </w:r>
      <w:r w:rsidRPr="00030CDD">
        <w:rPr>
          <w:rFonts w:ascii="Times New Roman" w:hAnsi="Times New Roman" w:cs="Times New Roman"/>
          <w:sz w:val="24"/>
          <w:szCs w:val="24"/>
        </w:rPr>
        <w:t xml:space="preserve"> материально-технической базы;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-Обеспечение актуализации и сохранности библиотечных фондов;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-Внедрение электронных библиотечно-информационных услуг;</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Расширение номенклатуры библиотечно-информационных услуг на платной основе;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Формирование библиотечных фондов на различных носителях и предоставление их пользователям;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Автоматизация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 xml:space="preserve"> и библиотечных процессов;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Предоставление доступа населению к Интернет-ресурсам.</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Объемы и источники финансирования Подпрограммы</w:t>
      </w:r>
    </w:p>
    <w:p w:rsidR="00030CDD" w:rsidRPr="00030CDD" w:rsidRDefault="0002414B"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Реализация Подпрограммы осуществляется за счет средств районного и местного бюджета и внебюджетных средств. Общий объем средств на реализацию Подпрограммы составляет -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p>
    <w:p w:rsidR="0002414B" w:rsidRPr="00030CDD" w:rsidRDefault="0002414B" w:rsidP="00030CDD">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Структура финансирования программных мероприятий представлена в приложении №10, №10.1 к муниципальной программе «Развитие культуры» на 20</w:t>
      </w:r>
      <w:r w:rsidR="00030CDD" w:rsidRPr="00030CDD">
        <w:rPr>
          <w:rFonts w:ascii="Times New Roman" w:hAnsi="Times New Roman" w:cs="Times New Roman"/>
          <w:sz w:val="24"/>
          <w:szCs w:val="24"/>
        </w:rPr>
        <w:t>20</w:t>
      </w:r>
      <w:r w:rsidRPr="00030CDD">
        <w:rPr>
          <w:rFonts w:ascii="Times New Roman" w:hAnsi="Times New Roman" w:cs="Times New Roman"/>
          <w:sz w:val="24"/>
          <w:szCs w:val="24"/>
        </w:rPr>
        <w:t xml:space="preserve"> - 20</w:t>
      </w:r>
      <w:r w:rsidR="00030CDD" w:rsidRPr="00030CDD">
        <w:rPr>
          <w:rFonts w:ascii="Times New Roman" w:hAnsi="Times New Roman" w:cs="Times New Roman"/>
          <w:sz w:val="24"/>
          <w:szCs w:val="24"/>
        </w:rPr>
        <w:t>22</w:t>
      </w:r>
      <w:r w:rsidRPr="00030CDD">
        <w:rPr>
          <w:rFonts w:ascii="Times New Roman" w:hAnsi="Times New Roman" w:cs="Times New Roman"/>
          <w:sz w:val="24"/>
          <w:szCs w:val="24"/>
        </w:rPr>
        <w:t xml:space="preserve"> годы и на период 202</w:t>
      </w:r>
      <w:r w:rsidR="00030CDD" w:rsidRPr="00030CDD">
        <w:rPr>
          <w:rFonts w:ascii="Times New Roman" w:hAnsi="Times New Roman" w:cs="Times New Roman"/>
          <w:sz w:val="24"/>
          <w:szCs w:val="24"/>
        </w:rPr>
        <w:t>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Оценка эффективности реализации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МО «Муйский район».</w:t>
      </w:r>
    </w:p>
    <w:p w:rsidR="00367399" w:rsidRPr="00030CDD" w:rsidRDefault="00367399" w:rsidP="0002414B">
      <w:pPr>
        <w:pStyle w:val="a3"/>
        <w:jc w:val="both"/>
        <w:rPr>
          <w:rFonts w:ascii="Times New Roman" w:hAnsi="Times New Roman" w:cs="Times New Roman"/>
          <w:sz w:val="24"/>
          <w:szCs w:val="24"/>
        </w:rPr>
      </w:pPr>
    </w:p>
    <w:p w:rsidR="00367399" w:rsidRPr="00030CDD" w:rsidRDefault="00367399" w:rsidP="00367399">
      <w:pPr>
        <w:shd w:val="clear" w:color="auto" w:fill="FFFFFF"/>
        <w:spacing w:before="350" w:after="210" w:line="240" w:lineRule="auto"/>
        <w:jc w:val="center"/>
        <w:textAlignment w:val="baseline"/>
        <w:outlineLvl w:val="2"/>
        <w:rPr>
          <w:rFonts w:ascii="Times New Roman" w:eastAsia="Times New Roman" w:hAnsi="Times New Roman" w:cs="Times New Roman"/>
          <w:b/>
          <w:color w:val="4C4C4C"/>
          <w:spacing w:val="2"/>
          <w:sz w:val="24"/>
          <w:szCs w:val="24"/>
        </w:rPr>
      </w:pPr>
      <w:r w:rsidRPr="00030CDD">
        <w:rPr>
          <w:rFonts w:ascii="Times New Roman" w:eastAsia="Times New Roman" w:hAnsi="Times New Roman" w:cs="Times New Roman"/>
          <w:b/>
          <w:color w:val="4C4C4C"/>
          <w:spacing w:val="2"/>
          <w:sz w:val="24"/>
          <w:szCs w:val="24"/>
        </w:rPr>
        <w:t>Сведения о порядке сбора информации и методике расчета целевых показателей (индикаторов) муниципальной программы</w:t>
      </w:r>
    </w:p>
    <w:p w:rsidR="00367399" w:rsidRPr="00030CDD" w:rsidRDefault="00367399" w:rsidP="00367399">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t>Сведения о порядке сбора информации и методике расчета целевых показателей (индикаторов) муниципальной программы "Развитие культуры»  муниципального образования "Северомуйское" на 20</w:t>
      </w:r>
      <w:r w:rsidR="00030CDD" w:rsidRPr="00030CDD">
        <w:rPr>
          <w:rFonts w:ascii="Times New Roman" w:eastAsia="Times New Roman" w:hAnsi="Times New Roman" w:cs="Times New Roman"/>
          <w:color w:val="2D2D2D"/>
          <w:spacing w:val="2"/>
          <w:sz w:val="24"/>
          <w:szCs w:val="24"/>
        </w:rPr>
        <w:t>20</w:t>
      </w:r>
      <w:r w:rsidRPr="00030CDD">
        <w:rPr>
          <w:rFonts w:ascii="Times New Roman" w:eastAsia="Times New Roman" w:hAnsi="Times New Roman" w:cs="Times New Roman"/>
          <w:color w:val="2D2D2D"/>
          <w:spacing w:val="2"/>
          <w:sz w:val="24"/>
          <w:szCs w:val="24"/>
        </w:rPr>
        <w:t xml:space="preserve"> - 202</w:t>
      </w:r>
      <w:r w:rsidR="00030CDD" w:rsidRPr="00030CDD">
        <w:rPr>
          <w:rFonts w:ascii="Times New Roman" w:eastAsia="Times New Roman" w:hAnsi="Times New Roman" w:cs="Times New Roman"/>
          <w:color w:val="2D2D2D"/>
          <w:spacing w:val="2"/>
          <w:sz w:val="24"/>
          <w:szCs w:val="24"/>
        </w:rPr>
        <w:t>5</w:t>
      </w:r>
      <w:r w:rsidRPr="00030CDD">
        <w:rPr>
          <w:rFonts w:ascii="Times New Roman" w:eastAsia="Times New Roman" w:hAnsi="Times New Roman" w:cs="Times New Roman"/>
          <w:color w:val="2D2D2D"/>
          <w:spacing w:val="2"/>
          <w:sz w:val="24"/>
          <w:szCs w:val="24"/>
        </w:rPr>
        <w:t xml:space="preserve"> годы" представлены в Таблице N.</w:t>
      </w:r>
    </w:p>
    <w:p w:rsidR="00984DFC" w:rsidRPr="00030CDD" w:rsidRDefault="00984DFC" w:rsidP="0002414B">
      <w:pPr>
        <w:pStyle w:val="a3"/>
        <w:jc w:val="both"/>
        <w:rPr>
          <w:rFonts w:ascii="Times New Roman" w:hAnsi="Times New Roman" w:cs="Times New Roman"/>
          <w:sz w:val="24"/>
          <w:szCs w:val="24"/>
        </w:rPr>
      </w:pPr>
    </w:p>
    <w:p w:rsidR="002B7926" w:rsidRPr="00030CDD" w:rsidRDefault="002B7926" w:rsidP="002B7926">
      <w:pPr>
        <w:shd w:val="clear" w:color="auto" w:fill="FFFFFF" w:themeFill="background1"/>
        <w:spacing w:after="210" w:line="240" w:lineRule="auto"/>
        <w:ind w:left="-1049"/>
        <w:jc w:val="center"/>
        <w:textAlignment w:val="baseline"/>
        <w:outlineLvl w:val="3"/>
        <w:rPr>
          <w:rFonts w:ascii="Times New Roman" w:eastAsia="Times New Roman" w:hAnsi="Times New Roman" w:cs="Times New Roman"/>
          <w:b/>
          <w:color w:val="242424"/>
          <w:spacing w:val="2"/>
          <w:sz w:val="24"/>
          <w:szCs w:val="24"/>
        </w:rPr>
      </w:pPr>
      <w:r w:rsidRPr="00030CDD">
        <w:rPr>
          <w:rFonts w:ascii="Times New Roman" w:eastAsia="Times New Roman" w:hAnsi="Times New Roman" w:cs="Times New Roman"/>
          <w:b/>
          <w:color w:val="242424"/>
          <w:spacing w:val="2"/>
          <w:sz w:val="24"/>
          <w:szCs w:val="24"/>
        </w:rPr>
        <w:t>Порядок сбора информации и методика расчета целевых показателей (индикаторов) программы</w:t>
      </w:r>
    </w:p>
    <w:p w:rsidR="002B7926" w:rsidRPr="00030CDD" w:rsidRDefault="002B7926" w:rsidP="002B792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r>
      <w:r w:rsidR="00367399" w:rsidRPr="00030CDD">
        <w:rPr>
          <w:rFonts w:ascii="Times New Roman" w:eastAsia="Times New Roman" w:hAnsi="Times New Roman" w:cs="Times New Roman"/>
          <w:color w:val="2D2D2D"/>
          <w:spacing w:val="2"/>
          <w:sz w:val="24"/>
          <w:szCs w:val="24"/>
        </w:rPr>
        <w:t>Таблице N.</w:t>
      </w:r>
      <w:r w:rsidRPr="00030CDD">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622"/>
        <w:gridCol w:w="2378"/>
        <w:gridCol w:w="3991"/>
        <w:gridCol w:w="2364"/>
      </w:tblGrid>
      <w:tr w:rsidR="002B7926" w:rsidRPr="00030CDD" w:rsidTr="00367399">
        <w:trPr>
          <w:trHeight w:val="12"/>
        </w:trPr>
        <w:tc>
          <w:tcPr>
            <w:tcW w:w="568"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2381"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4029"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2377"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N </w:t>
            </w:r>
            <w:proofErr w:type="gramStart"/>
            <w:r w:rsidRPr="00030CDD">
              <w:rPr>
                <w:rFonts w:ascii="Times New Roman" w:eastAsia="Times New Roman" w:hAnsi="Times New Roman" w:cs="Times New Roman"/>
                <w:color w:val="2D2D2D"/>
                <w:sz w:val="24"/>
                <w:szCs w:val="24"/>
              </w:rPr>
              <w:t>п</w:t>
            </w:r>
            <w:proofErr w:type="gramEnd"/>
            <w:r w:rsidRPr="00030CDD">
              <w:rPr>
                <w:rFonts w:ascii="Times New Roman" w:eastAsia="Times New Roman" w:hAnsi="Times New Roman" w:cs="Times New Roman"/>
                <w:color w:val="2D2D2D"/>
                <w:sz w:val="24"/>
                <w:szCs w:val="24"/>
              </w:rPr>
              <w:t>/п</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Наименование целевого показателя (индикатора)</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Методика расчета целевых показателей (индикаторов)</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Источник сбора информации</w:t>
            </w:r>
          </w:p>
        </w:tc>
      </w:tr>
      <w:tr w:rsidR="002B7926" w:rsidRPr="00030CDD" w:rsidTr="0036739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030CDD">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Муниципальная программа "Развитие культуры»  </w:t>
            </w:r>
            <w:r w:rsidR="00030CDD" w:rsidRPr="00030CDD">
              <w:rPr>
                <w:rFonts w:ascii="Times New Roman" w:eastAsia="Times New Roman" w:hAnsi="Times New Roman" w:cs="Times New Roman"/>
                <w:color w:val="2D2D2D"/>
                <w:sz w:val="24"/>
                <w:szCs w:val="24"/>
              </w:rPr>
              <w:t>на 2020 - 2025</w:t>
            </w:r>
            <w:r w:rsidRPr="00030CDD">
              <w:rPr>
                <w:rFonts w:ascii="Times New Roman" w:eastAsia="Times New Roman" w:hAnsi="Times New Roman" w:cs="Times New Roman"/>
                <w:color w:val="2D2D2D"/>
                <w:sz w:val="24"/>
                <w:szCs w:val="24"/>
              </w:rPr>
              <w:t xml:space="preserve"> годы"</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БЗj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количества библиографических записей в электронных каталогах библиотек</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библиографических записей за отчетный год,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количество библиографических записей за </w:t>
            </w:r>
            <w:r w:rsidRPr="00030CDD">
              <w:rPr>
                <w:rFonts w:ascii="Times New Roman" w:eastAsia="Times New Roman" w:hAnsi="Times New Roman" w:cs="Times New Roman"/>
                <w:color w:val="2D2D2D"/>
                <w:sz w:val="24"/>
                <w:szCs w:val="24"/>
              </w:rPr>
              <w:lastRenderedPageBreak/>
              <w:t>предыдущий год,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Данные Управления Федеральной службы государственной статистики по Республике Бурятия - форма N 6-НК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2.</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Пj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количества посещений библиотек муниципа</w:t>
            </w:r>
            <w:r w:rsidR="00367399" w:rsidRPr="00030CDD">
              <w:rPr>
                <w:rFonts w:ascii="Times New Roman" w:eastAsia="Times New Roman" w:hAnsi="Times New Roman" w:cs="Times New Roman"/>
                <w:color w:val="2D2D2D"/>
                <w:sz w:val="24"/>
                <w:szCs w:val="24"/>
              </w:rPr>
              <w:t>льного образования "Северомуйское</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w:t>
            </w:r>
            <w:r w:rsidR="00367399" w:rsidRPr="00030CDD">
              <w:rPr>
                <w:rFonts w:ascii="Times New Roman" w:eastAsia="Times New Roman" w:hAnsi="Times New Roman" w:cs="Times New Roman"/>
                <w:color w:val="2D2D2D"/>
                <w:sz w:val="24"/>
                <w:szCs w:val="24"/>
              </w:rPr>
              <w:t xml:space="preserve">о посещений библиотеки </w:t>
            </w:r>
            <w:r w:rsidRPr="00030CDD">
              <w:rPr>
                <w:rFonts w:ascii="Times New Roman" w:eastAsia="Times New Roman" w:hAnsi="Times New Roman" w:cs="Times New Roman"/>
                <w:color w:val="2D2D2D"/>
                <w:sz w:val="24"/>
                <w:szCs w:val="24"/>
              </w:rPr>
              <w:t>за отчетный год,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w:t>
            </w:r>
            <w:r w:rsidR="00367399" w:rsidRPr="00030CDD">
              <w:rPr>
                <w:rFonts w:ascii="Times New Roman" w:eastAsia="Times New Roman" w:hAnsi="Times New Roman" w:cs="Times New Roman"/>
                <w:color w:val="2D2D2D"/>
                <w:sz w:val="24"/>
                <w:szCs w:val="24"/>
              </w:rPr>
              <w:t xml:space="preserve">во посещений библиотеки </w:t>
            </w:r>
            <w:r w:rsidRPr="00030CDD">
              <w:rPr>
                <w:rFonts w:ascii="Times New Roman" w:eastAsia="Times New Roman" w:hAnsi="Times New Roman" w:cs="Times New Roman"/>
                <w:color w:val="2D2D2D"/>
                <w:sz w:val="24"/>
                <w:szCs w:val="24"/>
              </w:rPr>
              <w:t xml:space="preserve"> за предыдущий год,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Данные Управления Федеральной службы госуд</w:t>
            </w:r>
            <w:r w:rsidR="00367399" w:rsidRPr="00030CDD">
              <w:rPr>
                <w:rFonts w:ascii="Times New Roman" w:eastAsia="Times New Roman" w:hAnsi="Times New Roman" w:cs="Times New Roman"/>
                <w:color w:val="2D2D2D"/>
                <w:sz w:val="24"/>
                <w:szCs w:val="24"/>
              </w:rPr>
              <w:t>арственной статистики по Республике Бурятия</w:t>
            </w:r>
            <w:r w:rsidRPr="00030CDD">
              <w:rPr>
                <w:rFonts w:ascii="Times New Roman" w:eastAsia="Times New Roman" w:hAnsi="Times New Roman" w:cs="Times New Roman"/>
                <w:color w:val="2D2D2D"/>
                <w:sz w:val="24"/>
                <w:szCs w:val="24"/>
              </w:rPr>
              <w:t xml:space="preserve"> - форма N 6-НК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3.</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Отношение среднемесячной номинальной начисленной заработной платы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 xml:space="preserve"> к среднемесячной номинальной начисленной заработной плате в Республике </w:t>
            </w:r>
            <w:r w:rsidR="00367399" w:rsidRPr="00030CDD">
              <w:rPr>
                <w:rFonts w:ascii="Times New Roman" w:eastAsia="Times New Roman" w:hAnsi="Times New Roman" w:cs="Times New Roman"/>
                <w:color w:val="2D2D2D"/>
                <w:sz w:val="24"/>
                <w:szCs w:val="24"/>
              </w:rPr>
              <w:t>Бурятия</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 = </w:t>
            </w: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ср / </w:t>
            </w:r>
            <w:proofErr w:type="spellStart"/>
            <w:r w:rsidRPr="00030CDD">
              <w:rPr>
                <w:rFonts w:ascii="Times New Roman" w:eastAsia="Times New Roman" w:hAnsi="Times New Roman" w:cs="Times New Roman"/>
                <w:color w:val="2D2D2D"/>
                <w:sz w:val="24"/>
                <w:szCs w:val="24"/>
              </w:rPr>
              <w:t>ЗПj</w:t>
            </w:r>
            <w:proofErr w:type="spellEnd"/>
            <w:r w:rsidRPr="00030CDD">
              <w:rPr>
                <w:rFonts w:ascii="Times New Roman" w:eastAsia="Times New Roman" w:hAnsi="Times New Roman" w:cs="Times New Roman"/>
                <w:color w:val="2D2D2D"/>
                <w:sz w:val="24"/>
                <w:szCs w:val="24"/>
              </w:rPr>
              <w:t xml:space="preserve"> ср x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 - отношение среднемесячной номинальной начисленной заработной платы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 xml:space="preserve"> к среднемесячной номинальной начисленной зара</w:t>
            </w:r>
            <w:r w:rsidR="00367399" w:rsidRPr="00030CDD">
              <w:rPr>
                <w:rFonts w:ascii="Times New Roman" w:eastAsia="Times New Roman" w:hAnsi="Times New Roman" w:cs="Times New Roman"/>
                <w:color w:val="2D2D2D"/>
                <w:sz w:val="24"/>
                <w:szCs w:val="24"/>
              </w:rPr>
              <w:t>ботной плате в Республике Бурятия</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ср - среднемесячная номинальная начисленная заработная плата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в отчетном году, руб.:</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ср - среднемесячная номинальная начисленная зараб</w:t>
            </w:r>
            <w:r w:rsidR="00367399" w:rsidRPr="00030CDD">
              <w:rPr>
                <w:rFonts w:ascii="Times New Roman" w:eastAsia="Times New Roman" w:hAnsi="Times New Roman" w:cs="Times New Roman"/>
                <w:color w:val="2D2D2D"/>
                <w:sz w:val="24"/>
                <w:szCs w:val="24"/>
              </w:rPr>
              <w:t>отная плата по Республике Бурятия</w:t>
            </w:r>
            <w:r w:rsidRPr="00030CDD">
              <w:rPr>
                <w:rFonts w:ascii="Times New Roman" w:eastAsia="Times New Roman" w:hAnsi="Times New Roman" w:cs="Times New Roman"/>
                <w:color w:val="2D2D2D"/>
                <w:sz w:val="24"/>
                <w:szCs w:val="24"/>
              </w:rPr>
              <w:t xml:space="preserve"> в отчетном году, руб.</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План мероприятий ("дорожная карта") "Изменения в отраслях социальной сферы муниципального об</w:t>
            </w:r>
            <w:r w:rsidR="00367399" w:rsidRPr="00030CDD">
              <w:rPr>
                <w:rFonts w:ascii="Times New Roman" w:eastAsia="Times New Roman" w:hAnsi="Times New Roman" w:cs="Times New Roman"/>
                <w:color w:val="2D2D2D"/>
                <w:sz w:val="24"/>
                <w:szCs w:val="24"/>
              </w:rPr>
              <w:t>разования "Северомуйское»</w:t>
            </w:r>
            <w:r w:rsidRPr="00030CDD">
              <w:rPr>
                <w:rFonts w:ascii="Times New Roman" w:eastAsia="Times New Roman" w:hAnsi="Times New Roman" w:cs="Times New Roman"/>
                <w:color w:val="2D2D2D"/>
                <w:sz w:val="24"/>
                <w:szCs w:val="24"/>
              </w:rPr>
              <w:t>, направленные на повышение эффективности сферы культуры", статистическая форма ЗП - культура</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4.</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численности участников культурно-досуговых мероприятий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Уj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численности участников культурно-досуговых мероприятий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культурно-досуговых мероприятий в отчетном году, чел.;</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культурно-досуговых мероприятий в предыдущем году, чел.</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Отчеты МКУ «СКК «Тоннельщик»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5.</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культурно-досуговых мероприятий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количества культурно-досуговых мероприятий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культурно-досуговых мероприятий в отчетном году,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культурно-досуговых мероприятий в </w:t>
            </w:r>
            <w:r w:rsidRPr="00030CDD">
              <w:rPr>
                <w:rFonts w:ascii="Times New Roman" w:eastAsia="Times New Roman" w:hAnsi="Times New Roman" w:cs="Times New Roman"/>
                <w:color w:val="2D2D2D"/>
                <w:sz w:val="24"/>
                <w:szCs w:val="24"/>
              </w:rPr>
              <w:lastRenderedPageBreak/>
              <w:t>предыдущем году,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Данные Управления Федеральной службы государстве</w:t>
            </w:r>
            <w:r w:rsidR="00367399" w:rsidRPr="00030CDD">
              <w:rPr>
                <w:rFonts w:ascii="Times New Roman" w:eastAsia="Times New Roman" w:hAnsi="Times New Roman" w:cs="Times New Roman"/>
                <w:color w:val="2D2D2D"/>
                <w:sz w:val="24"/>
                <w:szCs w:val="24"/>
              </w:rPr>
              <w:t>нной статистики по Республике Бурятия</w:t>
            </w:r>
            <w:r w:rsidRPr="00030CDD">
              <w:rPr>
                <w:rFonts w:ascii="Times New Roman" w:eastAsia="Times New Roman" w:hAnsi="Times New Roman" w:cs="Times New Roman"/>
                <w:color w:val="2D2D2D"/>
                <w:sz w:val="24"/>
                <w:szCs w:val="24"/>
              </w:rPr>
              <w:t xml:space="preserve"> - форма N 7-НК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6</w:t>
            </w:r>
            <w:r w:rsidR="002B7926" w:rsidRPr="00030CDD">
              <w:rPr>
                <w:rFonts w:ascii="Times New Roman" w:eastAsia="Times New Roman" w:hAnsi="Times New Roman" w:cs="Times New Roman"/>
                <w:color w:val="2D2D2D"/>
                <w:sz w:val="24"/>
                <w:szCs w:val="24"/>
              </w:rPr>
              <w:t>.</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мероприятий, посвященных значимым событиям культуры и развитию культурного сотрудничества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proofErr w:type="gramStart"/>
            <w:r w:rsidRPr="00030CDD">
              <w:rPr>
                <w:rFonts w:ascii="Times New Roman" w:eastAsia="Times New Roman" w:hAnsi="Times New Roman" w:cs="Times New Roman"/>
                <w:color w:val="2D2D2D"/>
                <w:sz w:val="24"/>
                <w:szCs w:val="24"/>
              </w:rPr>
              <w:t>Р</w:t>
            </w:r>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Мi</w:t>
            </w:r>
            <w:proofErr w:type="spell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gramStart"/>
            <w:r w:rsidRPr="00030CDD">
              <w:rPr>
                <w:rFonts w:ascii="Times New Roman" w:eastAsia="Times New Roman" w:hAnsi="Times New Roman" w:cs="Times New Roman"/>
                <w:color w:val="2D2D2D"/>
                <w:sz w:val="24"/>
                <w:szCs w:val="24"/>
              </w:rPr>
              <w:t>Р</w:t>
            </w:r>
            <w:proofErr w:type="gramEnd"/>
            <w:r w:rsidRPr="00030CDD">
              <w:rPr>
                <w:rFonts w:ascii="Times New Roman" w:eastAsia="Times New Roman" w:hAnsi="Times New Roman" w:cs="Times New Roman"/>
                <w:color w:val="2D2D2D"/>
                <w:sz w:val="24"/>
                <w:szCs w:val="24"/>
              </w:rPr>
              <w:t xml:space="preserve"> - увеличение количества мероприятий, посвященных значимым событиям культуры и развитию культурного сотрудничества, %;</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отчетном году,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предыдущем году,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Данные Управления Федеральной службы государственной ста</w:t>
            </w:r>
            <w:r w:rsidR="00367399" w:rsidRPr="00030CDD">
              <w:rPr>
                <w:rFonts w:ascii="Times New Roman" w:eastAsia="Times New Roman" w:hAnsi="Times New Roman" w:cs="Times New Roman"/>
                <w:color w:val="2D2D2D"/>
                <w:sz w:val="24"/>
                <w:szCs w:val="24"/>
              </w:rPr>
              <w:t>тистики по  Республике Бурятия</w:t>
            </w:r>
            <w:r w:rsidRPr="00030CDD">
              <w:rPr>
                <w:rFonts w:ascii="Times New Roman" w:eastAsia="Times New Roman" w:hAnsi="Times New Roman" w:cs="Times New Roman"/>
                <w:color w:val="2D2D2D"/>
                <w:sz w:val="24"/>
                <w:szCs w:val="24"/>
              </w:rPr>
              <w:t>- форма N 7-НК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7</w:t>
            </w:r>
            <w:r w:rsidR="002B7926" w:rsidRPr="00030CDD">
              <w:rPr>
                <w:rFonts w:ascii="Times New Roman" w:eastAsia="Times New Roman" w:hAnsi="Times New Roman" w:cs="Times New Roman"/>
                <w:color w:val="2D2D2D"/>
                <w:sz w:val="24"/>
                <w:szCs w:val="24"/>
              </w:rPr>
              <w:t>.</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Уj</w:t>
            </w:r>
            <w:proofErr w:type="spellEnd"/>
            <w:r w:rsidRPr="00030CDD">
              <w:rPr>
                <w:rFonts w:ascii="Times New Roman" w:eastAsia="Times New Roman" w:hAnsi="Times New Roman" w:cs="Times New Roman"/>
                <w:color w:val="2D2D2D"/>
                <w:sz w:val="24"/>
                <w:szCs w:val="24"/>
              </w:rPr>
              <w:t xml:space="preserve"> x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отчетном году, чел.;</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предыдущем году, чел.</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Отчеты </w:t>
            </w:r>
            <w:r w:rsidR="00367399" w:rsidRPr="00030CDD">
              <w:rPr>
                <w:rFonts w:ascii="Times New Roman" w:eastAsia="Times New Roman" w:hAnsi="Times New Roman" w:cs="Times New Roman"/>
                <w:color w:val="2D2D2D"/>
                <w:sz w:val="24"/>
                <w:szCs w:val="24"/>
              </w:rPr>
              <w:t xml:space="preserve"> МКУ «СКК «Тоннельщик»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10.</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Уровень удовлетворенности населения муниципа</w:t>
            </w:r>
            <w:r w:rsidR="00367399" w:rsidRPr="00030CDD">
              <w:rPr>
                <w:rFonts w:ascii="Times New Roman" w:eastAsia="Times New Roman" w:hAnsi="Times New Roman" w:cs="Times New Roman"/>
                <w:color w:val="2D2D2D"/>
                <w:sz w:val="24"/>
                <w:szCs w:val="24"/>
              </w:rPr>
              <w:t>льного образования городского поселения «Северомуйское»</w:t>
            </w:r>
            <w:r w:rsidRPr="00030CDD">
              <w:rPr>
                <w:rFonts w:ascii="Times New Roman" w:eastAsia="Times New Roman" w:hAnsi="Times New Roman" w:cs="Times New Roman"/>
                <w:color w:val="2D2D2D"/>
                <w:sz w:val="24"/>
                <w:szCs w:val="24"/>
              </w:rPr>
              <w:t>" качест</w:t>
            </w:r>
            <w:r w:rsidR="00367399" w:rsidRPr="00030CDD">
              <w:rPr>
                <w:rFonts w:ascii="Times New Roman" w:eastAsia="Times New Roman" w:hAnsi="Times New Roman" w:cs="Times New Roman"/>
                <w:color w:val="2D2D2D"/>
                <w:sz w:val="24"/>
                <w:szCs w:val="24"/>
              </w:rPr>
              <w:t xml:space="preserve">вом предоставления </w:t>
            </w:r>
            <w:r w:rsidRPr="00030CDD">
              <w:rPr>
                <w:rFonts w:ascii="Times New Roman" w:eastAsia="Times New Roman" w:hAnsi="Times New Roman" w:cs="Times New Roman"/>
                <w:color w:val="2D2D2D"/>
                <w:sz w:val="24"/>
                <w:szCs w:val="24"/>
              </w:rPr>
              <w:t xml:space="preserve"> услуг в сфере культуры</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noProof/>
                <w:color w:val="2D2D2D"/>
                <w:sz w:val="24"/>
                <w:szCs w:val="24"/>
              </w:rPr>
              <w:drawing>
                <wp:inline distT="0" distB="0" distL="0" distR="0">
                  <wp:extent cx="1944370" cy="319405"/>
                  <wp:effectExtent l="19050" t="0" r="0" b="0"/>
                  <wp:docPr id="1" name="Рисунок 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7" cstate="print"/>
                          <a:srcRect/>
                          <a:stretch>
                            <a:fillRect/>
                          </a:stretch>
                        </pic:blipFill>
                        <pic:spPr bwMode="auto">
                          <a:xfrm>
                            <a:off x="0" y="0"/>
                            <a:ext cx="1944370" cy="319405"/>
                          </a:xfrm>
                          <a:prstGeom prst="rect">
                            <a:avLst/>
                          </a:prstGeom>
                          <a:noFill/>
                          <a:ln w="9525">
                            <a:noFill/>
                            <a:miter lim="800000"/>
                            <a:headEnd/>
                            <a:tailEnd/>
                          </a:ln>
                        </pic:spPr>
                      </pic:pic>
                    </a:graphicData>
                  </a:graphic>
                </wp:inline>
              </w:drawing>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уровень удовлетворенности населения муниципа</w:t>
            </w:r>
            <w:r w:rsidR="00367399" w:rsidRPr="00030CDD">
              <w:rPr>
                <w:rFonts w:ascii="Times New Roman" w:eastAsia="Times New Roman" w:hAnsi="Times New Roman" w:cs="Times New Roman"/>
                <w:color w:val="2D2D2D"/>
                <w:sz w:val="24"/>
                <w:szCs w:val="24"/>
              </w:rPr>
              <w:t>льного образования "Северомуйское</w:t>
            </w:r>
            <w:r w:rsidRPr="00030CDD">
              <w:rPr>
                <w:rFonts w:ascii="Times New Roman" w:eastAsia="Times New Roman" w:hAnsi="Times New Roman" w:cs="Times New Roman"/>
                <w:color w:val="2D2D2D"/>
                <w:sz w:val="24"/>
                <w:szCs w:val="24"/>
              </w:rPr>
              <w:t>" качест</w:t>
            </w:r>
            <w:r w:rsidR="00367399" w:rsidRPr="00030CDD">
              <w:rPr>
                <w:rFonts w:ascii="Times New Roman" w:eastAsia="Times New Roman" w:hAnsi="Times New Roman" w:cs="Times New Roman"/>
                <w:color w:val="2D2D2D"/>
                <w:sz w:val="24"/>
                <w:szCs w:val="24"/>
              </w:rPr>
              <w:t xml:space="preserve">вом предоставления </w:t>
            </w:r>
            <w:r w:rsidRPr="00030CDD">
              <w:rPr>
                <w:rFonts w:ascii="Times New Roman" w:eastAsia="Times New Roman" w:hAnsi="Times New Roman" w:cs="Times New Roman"/>
                <w:color w:val="2D2D2D"/>
                <w:sz w:val="24"/>
                <w:szCs w:val="24"/>
              </w:rPr>
              <w:t xml:space="preserve"> услуг в сфере культуры</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noProof/>
                <w:color w:val="2D2D2D"/>
                <w:sz w:val="24"/>
                <w:szCs w:val="24"/>
              </w:rPr>
              <w:drawing>
                <wp:inline distT="0" distB="0" distL="0" distR="0">
                  <wp:extent cx="488315" cy="319405"/>
                  <wp:effectExtent l="19050" t="0" r="6985" b="0"/>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8" cstate="print"/>
                          <a:srcRect/>
                          <a:stretch>
                            <a:fillRect/>
                          </a:stretch>
                        </pic:blipFill>
                        <pic:spPr bwMode="auto">
                          <a:xfrm>
                            <a:off x="0" y="0"/>
                            <a:ext cx="488315" cy="319405"/>
                          </a:xfrm>
                          <a:prstGeom prst="rect">
                            <a:avLst/>
                          </a:prstGeom>
                          <a:noFill/>
                          <a:ln w="9525">
                            <a:noFill/>
                            <a:miter lim="800000"/>
                            <a:headEnd/>
                            <a:tailEnd/>
                          </a:ln>
                        </pic:spPr>
                      </pic:pic>
                    </a:graphicData>
                  </a:graphic>
                </wp:inline>
              </w:drawing>
            </w:r>
            <w:r w:rsidRPr="00030CDD">
              <w:rPr>
                <w:rFonts w:ascii="Times New Roman" w:eastAsia="Times New Roman" w:hAnsi="Times New Roman" w:cs="Times New Roman"/>
                <w:color w:val="2D2D2D"/>
                <w:sz w:val="24"/>
                <w:szCs w:val="24"/>
              </w:rPr>
              <w:t> - доля потребителей, удовлетворенных условиями и качеством предоставляемых услуг по всем учреждениям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Ку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учреждений,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Расчет производится в соответствии с данными проводимого учреждениями ежегодного выборочного анкетирования потребителей услуг</w:t>
            </w:r>
          </w:p>
        </w:tc>
      </w:tr>
    </w:tbl>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eastAsia="Times New Roman" w:hAnsi="Times New Roman" w:cs="Times New Roman"/>
          <w:b/>
          <w:color w:val="242424"/>
          <w:spacing w:val="2"/>
          <w:sz w:val="24"/>
          <w:szCs w:val="24"/>
        </w:rPr>
      </w:pPr>
      <w:r w:rsidRPr="00030CDD">
        <w:rPr>
          <w:rFonts w:ascii="Times New Roman" w:eastAsia="Times New Roman" w:hAnsi="Times New Roman" w:cs="Times New Roman"/>
          <w:color w:val="242424"/>
          <w:spacing w:val="2"/>
          <w:sz w:val="24"/>
          <w:szCs w:val="24"/>
        </w:rPr>
        <w:t xml:space="preserve"> </w:t>
      </w:r>
      <w:r w:rsidRPr="00030CDD">
        <w:rPr>
          <w:rFonts w:ascii="Times New Roman" w:eastAsia="Times New Roman" w:hAnsi="Times New Roman" w:cs="Times New Roman"/>
          <w:b/>
          <w:color w:val="242424"/>
          <w:spacing w:val="2"/>
          <w:sz w:val="24"/>
          <w:szCs w:val="24"/>
        </w:rPr>
        <w:t>Сведения о целевых показателях (индикаторах) муниципальной программы</w:t>
      </w:r>
    </w:p>
    <w:p w:rsidR="00A74286" w:rsidRPr="00030CDD" w:rsidRDefault="00A74286" w:rsidP="00A7428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r>
      <w:r w:rsidRPr="00030CDD">
        <w:rPr>
          <w:rFonts w:ascii="Times New Roman" w:eastAsia="Times New Roman" w:hAnsi="Times New Roman" w:cs="Times New Roman"/>
          <w:color w:val="2D2D2D"/>
          <w:spacing w:val="2"/>
          <w:sz w:val="24"/>
          <w:szCs w:val="24"/>
        </w:rPr>
        <w:br/>
        <w:t xml:space="preserve">Таблица </w:t>
      </w:r>
      <w:r w:rsidRPr="00030CDD">
        <w:rPr>
          <w:rFonts w:ascii="Times New Roman" w:eastAsia="Times New Roman" w:hAnsi="Times New Roman" w:cs="Times New Roman"/>
          <w:color w:val="2D2D2D"/>
          <w:spacing w:val="2"/>
          <w:sz w:val="24"/>
          <w:szCs w:val="24"/>
          <w:shd w:val="clear" w:color="auto" w:fill="FFFFFF" w:themeFill="background1"/>
        </w:rPr>
        <w:t>N 1</w:t>
      </w:r>
    </w:p>
    <w:p w:rsidR="00A74286" w:rsidRPr="00030CDD" w:rsidRDefault="00A74286" w:rsidP="00A7428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firstRow="1" w:lastRow="0" w:firstColumn="1" w:lastColumn="0" w:noHBand="0" w:noVBand="1"/>
      </w:tblPr>
      <w:tblGrid>
        <w:gridCol w:w="594"/>
        <w:gridCol w:w="2166"/>
        <w:gridCol w:w="2225"/>
        <w:gridCol w:w="695"/>
        <w:gridCol w:w="735"/>
        <w:gridCol w:w="735"/>
        <w:gridCol w:w="735"/>
        <w:gridCol w:w="735"/>
        <w:gridCol w:w="735"/>
      </w:tblGrid>
      <w:tr w:rsidR="00A74286" w:rsidRPr="00030CDD" w:rsidTr="00A74286">
        <w:trPr>
          <w:trHeight w:val="12"/>
        </w:trPr>
        <w:tc>
          <w:tcPr>
            <w:tcW w:w="569"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36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135"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698"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8"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r>
      <w:tr w:rsidR="00A74286" w:rsidRPr="00030CDD" w:rsidTr="00A74286">
        <w:tc>
          <w:tcPr>
            <w:tcW w:w="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N </w:t>
            </w:r>
            <w:proofErr w:type="gramStart"/>
            <w:r w:rsidRPr="00030CDD">
              <w:rPr>
                <w:rFonts w:ascii="Times New Roman" w:eastAsia="Times New Roman" w:hAnsi="Times New Roman" w:cs="Times New Roman"/>
                <w:color w:val="2D2D2D"/>
                <w:sz w:val="24"/>
                <w:szCs w:val="24"/>
              </w:rPr>
              <w:t>п</w:t>
            </w:r>
            <w:proofErr w:type="gramEnd"/>
            <w:r w:rsidRPr="00030CDD">
              <w:rPr>
                <w:rFonts w:ascii="Times New Roman" w:eastAsia="Times New Roman" w:hAnsi="Times New Roman" w:cs="Times New Roman"/>
                <w:color w:val="2D2D2D"/>
                <w:sz w:val="24"/>
                <w:szCs w:val="24"/>
              </w:rPr>
              <w:t>/п</w:t>
            </w:r>
          </w:p>
        </w:tc>
        <w:tc>
          <w:tcPr>
            <w:tcW w:w="23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Наименование целевого показателя (индикатора)</w:t>
            </w:r>
          </w:p>
        </w:tc>
        <w:tc>
          <w:tcPr>
            <w:tcW w:w="21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Источник получения информации</w:t>
            </w:r>
          </w:p>
        </w:tc>
        <w:tc>
          <w:tcPr>
            <w:tcW w:w="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Ед. изм.</w:t>
            </w:r>
          </w:p>
        </w:tc>
        <w:tc>
          <w:tcPr>
            <w:tcW w:w="35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Значения показателей эффективности</w:t>
            </w:r>
          </w:p>
        </w:tc>
      </w:tr>
      <w:tr w:rsidR="00A74286" w:rsidRPr="00030CDD" w:rsidTr="00A74286">
        <w:tc>
          <w:tcPr>
            <w:tcW w:w="569"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367"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135"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2017</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2018</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2019</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2020</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2021</w:t>
            </w:r>
          </w:p>
        </w:tc>
      </w:tr>
      <w:tr w:rsidR="00A74286" w:rsidRPr="00030CDD" w:rsidTr="00A74286">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Муниципальная программа "Развитие культуры»  муниципального образования "Северомуйское" </w:t>
            </w:r>
            <w:r w:rsidR="00030CDD" w:rsidRPr="00030CDD">
              <w:rPr>
                <w:rFonts w:ascii="Times New Roman" w:eastAsia="Times New Roman" w:hAnsi="Times New Roman" w:cs="Times New Roman"/>
                <w:color w:val="2D2D2D"/>
                <w:sz w:val="24"/>
                <w:szCs w:val="24"/>
              </w:rPr>
              <w:t>на 2020 - 2025</w:t>
            </w:r>
            <w:r w:rsidRPr="00030CDD">
              <w:rPr>
                <w:rFonts w:ascii="Times New Roman" w:eastAsia="Times New Roman" w:hAnsi="Times New Roman" w:cs="Times New Roman"/>
                <w:color w:val="2D2D2D"/>
                <w:sz w:val="24"/>
                <w:szCs w:val="24"/>
              </w:rPr>
              <w:t xml:space="preserve"> годы"</w:t>
            </w: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6-нк)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6-нк)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3.</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Отношение среднемесячной номинальной начисленной заработной платы работников учреждения культуры  к </w:t>
            </w:r>
            <w:r w:rsidRPr="00030CDD">
              <w:rPr>
                <w:rFonts w:ascii="Times New Roman" w:eastAsia="Times New Roman" w:hAnsi="Times New Roman" w:cs="Times New Roman"/>
                <w:color w:val="2D2D2D"/>
                <w:sz w:val="24"/>
                <w:szCs w:val="24"/>
              </w:rPr>
              <w:lastRenderedPageBreak/>
              <w:t>среднемесячной номинальной начисленной заработной плате в Республике Бурятия</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 xml:space="preserve">Статистическая отчетность (форма </w:t>
            </w:r>
            <w:proofErr w:type="spellStart"/>
            <w:r w:rsidRPr="00030CDD">
              <w:rPr>
                <w:rFonts w:ascii="Times New Roman" w:eastAsia="Times New Roman" w:hAnsi="Times New Roman" w:cs="Times New Roman"/>
                <w:color w:val="2D2D2D"/>
                <w:sz w:val="24"/>
                <w:szCs w:val="24"/>
              </w:rPr>
              <w:t>зп</w:t>
            </w:r>
            <w:proofErr w:type="spellEnd"/>
            <w:r w:rsidRPr="00030CDD">
              <w:rPr>
                <w:rFonts w:ascii="Times New Roman" w:eastAsia="Times New Roman" w:hAnsi="Times New Roman" w:cs="Times New Roman"/>
                <w:color w:val="2D2D2D"/>
                <w:sz w:val="24"/>
                <w:szCs w:val="24"/>
              </w:rPr>
              <w:t>-культура)</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4.</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численности участников культурно-досуговых мероприятий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Отчеты МКУ «СКК «Тоннельщик»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5.</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культурно-досуговых мероприятий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7-нк)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6.</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мероприятий, посвященных значимым событиям культуры и развитию культурного сотрудничества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7-нк)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7.</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w:t>
            </w:r>
            <w:r w:rsidRPr="00030CDD">
              <w:rPr>
                <w:rFonts w:ascii="Times New Roman" w:eastAsia="Times New Roman" w:hAnsi="Times New Roman" w:cs="Times New Roman"/>
                <w:color w:val="2D2D2D"/>
                <w:sz w:val="24"/>
                <w:szCs w:val="24"/>
              </w:rPr>
              <w:lastRenderedPageBreak/>
              <w:t>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Отчеты МКУ «СКК «Тоннельщик»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A74286"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8.</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Уровень удовлетворенности населения муниципального образования "Северомуйское» качеством предоставления муниципальных услуг в сфере культуры</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Посредством данных анкетирования, проводимых подведомственными учреждениями</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bl>
    <w:p w:rsidR="0002414B" w:rsidRPr="00A74286" w:rsidRDefault="0002414B">
      <w:pPr>
        <w:pStyle w:val="a3"/>
        <w:jc w:val="both"/>
        <w:rPr>
          <w:rFonts w:ascii="Times New Roman" w:hAnsi="Times New Roman" w:cs="Times New Roman"/>
          <w:sz w:val="24"/>
          <w:szCs w:val="24"/>
        </w:rPr>
      </w:pPr>
    </w:p>
    <w:sectPr w:rsidR="0002414B" w:rsidRPr="00A74286" w:rsidSect="0098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4F"/>
    <w:multiLevelType w:val="hybridMultilevel"/>
    <w:tmpl w:val="4042A178"/>
    <w:lvl w:ilvl="0" w:tplc="1EE2388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2704A"/>
    <w:multiLevelType w:val="hybridMultilevel"/>
    <w:tmpl w:val="146846CE"/>
    <w:lvl w:ilvl="0" w:tplc="C382EE62">
      <w:start w:val="1"/>
      <w:numFmt w:val="decimal"/>
      <w:lvlText w:val="%1."/>
      <w:lvlJc w:val="left"/>
      <w:pPr>
        <w:ind w:left="768" w:hanging="4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02414B"/>
    <w:rsid w:val="0002414B"/>
    <w:rsid w:val="00030CDD"/>
    <w:rsid w:val="000B51B3"/>
    <w:rsid w:val="000D7386"/>
    <w:rsid w:val="0013341B"/>
    <w:rsid w:val="001655E5"/>
    <w:rsid w:val="001B55F5"/>
    <w:rsid w:val="001E063D"/>
    <w:rsid w:val="002B7926"/>
    <w:rsid w:val="00367399"/>
    <w:rsid w:val="004A444F"/>
    <w:rsid w:val="004F448F"/>
    <w:rsid w:val="008637CD"/>
    <w:rsid w:val="00925B48"/>
    <w:rsid w:val="00984DFC"/>
    <w:rsid w:val="00A74286"/>
    <w:rsid w:val="00C43B92"/>
    <w:rsid w:val="00C64775"/>
    <w:rsid w:val="00D14C09"/>
    <w:rsid w:val="00EE7A89"/>
    <w:rsid w:val="00F83D1D"/>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FC"/>
  </w:style>
  <w:style w:type="paragraph" w:styleId="1">
    <w:name w:val="heading 1"/>
    <w:basedOn w:val="a"/>
    <w:link w:val="10"/>
    <w:uiPriority w:val="9"/>
    <w:qFormat/>
    <w:rsid w:val="000B5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14B"/>
    <w:pPr>
      <w:spacing w:after="0" w:line="240" w:lineRule="auto"/>
    </w:pPr>
  </w:style>
  <w:style w:type="character" w:customStyle="1" w:styleId="10">
    <w:name w:val="Заголовок 1 Знак"/>
    <w:basedOn w:val="a0"/>
    <w:link w:val="1"/>
    <w:uiPriority w:val="9"/>
    <w:rsid w:val="000B51B3"/>
    <w:rPr>
      <w:rFonts w:ascii="Times New Roman" w:eastAsia="Times New Roman" w:hAnsi="Times New Roman" w:cs="Times New Roman"/>
      <w:b/>
      <w:bCs/>
      <w:kern w:val="36"/>
      <w:sz w:val="48"/>
      <w:szCs w:val="48"/>
    </w:rPr>
  </w:style>
  <w:style w:type="paragraph" w:customStyle="1" w:styleId="ConsPlusNormal">
    <w:name w:val="ConsPlusNormal"/>
    <w:rsid w:val="000D7386"/>
    <w:pPr>
      <w:autoSpaceDE w:val="0"/>
      <w:autoSpaceDN w:val="0"/>
      <w:adjustRightInd w:val="0"/>
      <w:spacing w:after="0" w:line="240" w:lineRule="auto"/>
    </w:pPr>
    <w:rPr>
      <w:rFonts w:ascii="Times New Roman" w:eastAsia="Times New Roman" w:hAnsi="Times New Roman" w:cs="Times New Roman"/>
      <w:lang w:eastAsia="en-US"/>
    </w:rPr>
  </w:style>
  <w:style w:type="paragraph" w:styleId="a4">
    <w:name w:val="Balloon Text"/>
    <w:basedOn w:val="a"/>
    <w:link w:val="a5"/>
    <w:uiPriority w:val="99"/>
    <w:semiHidden/>
    <w:unhideWhenUsed/>
    <w:rsid w:val="002B7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7327</Words>
  <Characters>41767</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dc:creator>
  <cp:keywords/>
  <dc:description/>
  <cp:lastModifiedBy>НОС</cp:lastModifiedBy>
  <cp:revision>7</cp:revision>
  <dcterms:created xsi:type="dcterms:W3CDTF">2017-12-11T08:38:00Z</dcterms:created>
  <dcterms:modified xsi:type="dcterms:W3CDTF">2020-05-06T10:35:00Z</dcterms:modified>
</cp:coreProperties>
</file>