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1E8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1E8">
        <w:rPr>
          <w:rFonts w:ascii="Times New Roman" w:hAnsi="Times New Roman" w:cs="Times New Roman"/>
          <w:sz w:val="28"/>
          <w:szCs w:val="28"/>
          <w:lang w:eastAsia="ru-RU"/>
        </w:rPr>
        <w:t>о доходах, 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61E8">
        <w:rPr>
          <w:rFonts w:ascii="Times New Roman" w:hAnsi="Times New Roman" w:cs="Times New Roman"/>
          <w:sz w:val="28"/>
          <w:szCs w:val="28"/>
          <w:lang w:eastAsia="ru-RU"/>
        </w:rPr>
        <w:t>Ведущего специалиста по финансово – бюджетным вопросам  </w:t>
      </w: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1E8">
        <w:rPr>
          <w:rFonts w:ascii="Times New Roman" w:hAnsi="Times New Roman" w:cs="Times New Roman"/>
          <w:sz w:val="28"/>
          <w:szCs w:val="28"/>
          <w:lang w:eastAsia="ru-RU"/>
        </w:rPr>
        <w:t>МО ГП «Северомуйское»</w:t>
      </w: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61E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Смольниковой</w:t>
      </w:r>
      <w:proofErr w:type="spellEnd"/>
      <w:r w:rsidRPr="00E561E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Виктории Евгеньевне</w:t>
      </w:r>
    </w:p>
    <w:p w:rsidR="00E561E8" w:rsidRPr="00B55A75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A75">
        <w:rPr>
          <w:rFonts w:ascii="Times New Roman" w:hAnsi="Times New Roman" w:cs="Times New Roman"/>
          <w:b/>
          <w:sz w:val="28"/>
          <w:szCs w:val="28"/>
          <w:lang w:eastAsia="ru-RU"/>
        </w:rPr>
        <w:t>за отчетный период с 1 января 2019 года по 31 декабря 2019 года</w:t>
      </w:r>
    </w:p>
    <w:p w:rsid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1E8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61E8" w:rsidRPr="00E561E8" w:rsidTr="003B1177">
        <w:tc>
          <w:tcPr>
            <w:tcW w:w="4785" w:type="dxa"/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рублях</w:t>
            </w:r>
          </w:p>
        </w:tc>
      </w:tr>
      <w:tr w:rsidR="00E561E8" w:rsidRPr="00E561E8" w:rsidTr="003B1177">
        <w:tc>
          <w:tcPr>
            <w:tcW w:w="4785" w:type="dxa"/>
          </w:tcPr>
          <w:p w:rsidR="00E561E8" w:rsidRPr="00E561E8" w:rsidRDefault="00E561E8" w:rsidP="00B55A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доход за отчетный период (по месту работы, </w:t>
            </w:r>
            <w:r w:rsidR="00B55A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продажи автомобиля, ежемесячное пособие за период отпуска по уходу за ребёнком до полутора лет, ежемесячное пособие на ребёнка, пособие по временной нетрудоспособности)</w:t>
            </w:r>
          </w:p>
        </w:tc>
        <w:tc>
          <w:tcPr>
            <w:tcW w:w="4786" w:type="dxa"/>
          </w:tcPr>
          <w:p w:rsidR="00E561E8" w:rsidRPr="00E561E8" w:rsidRDefault="00B55A75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315501,75</w:t>
            </w:r>
          </w:p>
        </w:tc>
      </w:tr>
    </w:tbl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1E8" w:rsidRPr="00E561E8" w:rsidRDefault="00E561E8" w:rsidP="00E561E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1E8">
        <w:rPr>
          <w:rFonts w:ascii="Times New Roman" w:hAnsi="Times New Roman" w:cs="Times New Roman"/>
          <w:b/>
          <w:sz w:val="28"/>
          <w:szCs w:val="28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8"/>
        <w:gridCol w:w="1879"/>
        <w:gridCol w:w="2089"/>
        <w:gridCol w:w="2659"/>
        <w:gridCol w:w="2350"/>
      </w:tblGrid>
      <w:tr w:rsidR="00E561E8" w:rsidRPr="00E561E8" w:rsidTr="003B117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      </w:t>
            </w: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имущества </w:t>
            </w:r>
          </w:p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и сроки  </w:t>
            </w: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пользования </w:t>
            </w:r>
          </w:p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</w:t>
            </w: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(кв. м)</w:t>
            </w:r>
          </w:p>
        </w:tc>
      </w:tr>
      <w:tr w:rsidR="00E561E8" w:rsidRPr="00E561E8" w:rsidTr="003B1177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договору социального найма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6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</w:tbl>
    <w:p w:rsid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DFE" w:rsidRPr="00E561E8" w:rsidRDefault="00C80DFE" w:rsidP="00E56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E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E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несовершеннолетнего ребенка сына</w:t>
      </w: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E8">
        <w:rPr>
          <w:rFonts w:ascii="Times New Roman" w:hAnsi="Times New Roman" w:cs="Times New Roman"/>
          <w:b/>
          <w:sz w:val="28"/>
          <w:szCs w:val="28"/>
        </w:rPr>
        <w:t>за отчетный период с 1 января 2019 года по 31 декабря 2019 года</w:t>
      </w: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E8">
        <w:rPr>
          <w:rFonts w:ascii="Times New Roman" w:hAnsi="Times New Roman" w:cs="Times New Roman"/>
          <w:b/>
          <w:sz w:val="28"/>
          <w:szCs w:val="28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8"/>
        <w:gridCol w:w="1879"/>
        <w:gridCol w:w="2089"/>
        <w:gridCol w:w="2659"/>
        <w:gridCol w:w="2350"/>
      </w:tblGrid>
      <w:tr w:rsidR="00E561E8" w:rsidRPr="00E561E8" w:rsidTr="003B1177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6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6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61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 xml:space="preserve">Вид       </w:t>
            </w:r>
            <w:r w:rsidRPr="00E561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имущества </w:t>
            </w:r>
          </w:p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</w:t>
            </w:r>
            <w:r w:rsidRPr="00E561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</w:t>
            </w:r>
          </w:p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Pr="00E561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8" w:rsidRPr="00E561E8" w:rsidRDefault="00E561E8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E561E8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E561E8" w:rsidRPr="00E561E8" w:rsidTr="003B1177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75">
              <w:rPr>
                <w:rFonts w:ascii="Times New Roman" w:hAnsi="Times New Roman" w:cs="Times New Roman"/>
                <w:sz w:val="28"/>
                <w:szCs w:val="28"/>
              </w:rPr>
              <w:t>По договору социального найма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E561E8" w:rsidP="00E56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E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E8" w:rsidRPr="00E561E8" w:rsidRDefault="00B55A75" w:rsidP="00E5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</w:tbl>
    <w:p w:rsidR="00E561E8" w:rsidRPr="00E561E8" w:rsidRDefault="00E561E8" w:rsidP="00E56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61E8" w:rsidRPr="00E561E8" w:rsidRDefault="00E56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1E8" w:rsidRPr="00E5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2"/>
    <w:rsid w:val="00042572"/>
    <w:rsid w:val="00B55A75"/>
    <w:rsid w:val="00C80DFE"/>
    <w:rsid w:val="00E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3</cp:revision>
  <dcterms:created xsi:type="dcterms:W3CDTF">2020-04-29T01:46:00Z</dcterms:created>
  <dcterms:modified xsi:type="dcterms:W3CDTF">2020-04-29T02:01:00Z</dcterms:modified>
</cp:coreProperties>
</file>