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060A" w14:textId="77777777" w:rsidR="00CB7DE8" w:rsidRDefault="00CB7DE8">
      <w:pPr>
        <w:jc w:val="center"/>
      </w:pPr>
      <w:r>
        <w:object w:dxaOrig="1668" w:dyaOrig="2204" w14:anchorId="6CBA0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57.05pt" o:ole="">
            <v:imagedata r:id="rId11" o:title=""/>
          </v:shape>
          <o:OLEObject Type="Embed" ProgID="CorelDRAW.Graphic.6" ShapeID="_x0000_i1025" DrawAspect="Content" ObjectID="_1641730796" r:id="rId12"/>
        </w:object>
      </w:r>
    </w:p>
    <w:p w14:paraId="6CBA060B" w14:textId="77777777" w:rsidR="00CB7DE8" w:rsidRDefault="00CB7DE8">
      <w:pPr>
        <w:jc w:val="center"/>
      </w:pPr>
    </w:p>
    <w:tbl>
      <w:tblPr>
        <w:tblW w:w="5000" w:type="pct"/>
        <w:tblLook w:val="0000" w:firstRow="0" w:lastRow="0" w:firstColumn="0" w:lastColumn="0" w:noHBand="0" w:noVBand="0"/>
      </w:tblPr>
      <w:tblGrid>
        <w:gridCol w:w="5211"/>
        <w:gridCol w:w="5211"/>
      </w:tblGrid>
      <w:tr w:rsidR="00CB7DE8" w14:paraId="6CBA060E" w14:textId="77777777" w:rsidTr="00A64B21">
        <w:tc>
          <w:tcPr>
            <w:tcW w:w="2500" w:type="pct"/>
          </w:tcPr>
          <w:p w14:paraId="6CBA060C" w14:textId="77777777" w:rsidR="00CB7DE8" w:rsidRDefault="00F070BF">
            <w:pPr>
              <w:jc w:val="center"/>
              <w:rPr>
                <w:b/>
                <w:sz w:val="26"/>
              </w:rPr>
            </w:pPr>
            <w:r>
              <w:rPr>
                <w:b/>
                <w:bCs/>
                <w:sz w:val="26"/>
              </w:rPr>
              <w:t>МИНИСТЕРСТВО</w:t>
            </w:r>
          </w:p>
        </w:tc>
        <w:tc>
          <w:tcPr>
            <w:tcW w:w="2500" w:type="pct"/>
          </w:tcPr>
          <w:p w14:paraId="6CBA060D" w14:textId="77777777" w:rsidR="00CB7DE8" w:rsidRDefault="00AB4879">
            <w:pPr>
              <w:jc w:val="center"/>
              <w:rPr>
                <w:b/>
                <w:bCs/>
                <w:sz w:val="26"/>
              </w:rPr>
            </w:pPr>
            <w:r w:rsidRPr="00AB4879">
              <w:rPr>
                <w:b/>
                <w:sz w:val="26"/>
                <w:szCs w:val="26"/>
              </w:rPr>
              <w:t>БУРЯАД УЛАСАЙ</w:t>
            </w:r>
          </w:p>
        </w:tc>
      </w:tr>
      <w:tr w:rsidR="00CB7DE8" w14:paraId="6CBA0611" w14:textId="77777777" w:rsidTr="00A64B21">
        <w:tc>
          <w:tcPr>
            <w:tcW w:w="2500" w:type="pct"/>
          </w:tcPr>
          <w:p w14:paraId="6CBA060F" w14:textId="77777777" w:rsidR="00CB7DE8" w:rsidRDefault="00F070BF">
            <w:pPr>
              <w:jc w:val="center"/>
              <w:rPr>
                <w:b/>
                <w:bCs/>
                <w:sz w:val="26"/>
              </w:rPr>
            </w:pPr>
            <w:r>
              <w:rPr>
                <w:b/>
                <w:bCs/>
                <w:sz w:val="26"/>
              </w:rPr>
              <w:t>ИМУЩЕСТВЕННЫХ И ЗЕМЕЛЬНЫХ</w:t>
            </w:r>
          </w:p>
        </w:tc>
        <w:tc>
          <w:tcPr>
            <w:tcW w:w="2500" w:type="pct"/>
          </w:tcPr>
          <w:p w14:paraId="6CBA0610" w14:textId="77777777" w:rsidR="00CB7DE8" w:rsidRDefault="00AB4879">
            <w:pPr>
              <w:jc w:val="center"/>
              <w:rPr>
                <w:b/>
                <w:bCs/>
                <w:sz w:val="26"/>
              </w:rPr>
            </w:pPr>
            <w:r w:rsidRPr="00AB4879">
              <w:rPr>
                <w:b/>
                <w:sz w:val="26"/>
                <w:szCs w:val="26"/>
              </w:rPr>
              <w:t>ЗѲѲРИ БА ГАЗАР</w:t>
            </w:r>
          </w:p>
        </w:tc>
      </w:tr>
      <w:tr w:rsidR="00CB7DE8" w14:paraId="6CBA0614" w14:textId="77777777" w:rsidTr="00A64B21">
        <w:tc>
          <w:tcPr>
            <w:tcW w:w="2500" w:type="pct"/>
          </w:tcPr>
          <w:p w14:paraId="6CBA0612" w14:textId="77777777" w:rsidR="00CB7DE8" w:rsidRDefault="00F070BF">
            <w:pPr>
              <w:jc w:val="center"/>
              <w:rPr>
                <w:b/>
                <w:bCs/>
                <w:sz w:val="16"/>
              </w:rPr>
            </w:pPr>
            <w:r>
              <w:rPr>
                <w:b/>
                <w:bCs/>
                <w:sz w:val="26"/>
              </w:rPr>
              <w:t>ОТНОШЕНИЙ</w:t>
            </w:r>
          </w:p>
        </w:tc>
        <w:tc>
          <w:tcPr>
            <w:tcW w:w="2500" w:type="pct"/>
          </w:tcPr>
          <w:p w14:paraId="6CBA0613" w14:textId="77777777" w:rsidR="00CB7DE8" w:rsidRDefault="00AB4879">
            <w:pPr>
              <w:jc w:val="center"/>
              <w:rPr>
                <w:b/>
                <w:bCs/>
                <w:sz w:val="16"/>
              </w:rPr>
            </w:pPr>
            <w:r w:rsidRPr="00AB4879">
              <w:rPr>
                <w:b/>
                <w:sz w:val="26"/>
                <w:szCs w:val="26"/>
              </w:rPr>
              <w:t>АШАГЛАЛГЫН</w:t>
            </w:r>
          </w:p>
        </w:tc>
      </w:tr>
      <w:tr w:rsidR="00CB7DE8" w14:paraId="6CBA0617" w14:textId="77777777" w:rsidTr="00A64B21">
        <w:trPr>
          <w:trHeight w:val="365"/>
        </w:trPr>
        <w:tc>
          <w:tcPr>
            <w:tcW w:w="2500" w:type="pct"/>
          </w:tcPr>
          <w:p w14:paraId="6CBA0615" w14:textId="77777777" w:rsidR="00CB7DE8" w:rsidRDefault="00F070BF" w:rsidP="00F070BF">
            <w:pPr>
              <w:jc w:val="center"/>
              <w:rPr>
                <w:b/>
                <w:bCs/>
                <w:sz w:val="28"/>
              </w:rPr>
            </w:pPr>
            <w:r>
              <w:rPr>
                <w:b/>
                <w:bCs/>
                <w:sz w:val="26"/>
              </w:rPr>
              <w:t xml:space="preserve">РЕСПУБЛИКИ БУРЯТИЯ </w:t>
            </w:r>
          </w:p>
        </w:tc>
        <w:tc>
          <w:tcPr>
            <w:tcW w:w="2500" w:type="pct"/>
          </w:tcPr>
          <w:p w14:paraId="6CBA0616" w14:textId="77777777" w:rsidR="00CB7DE8" w:rsidRDefault="00AB4879" w:rsidP="00AB4879">
            <w:pPr>
              <w:jc w:val="center"/>
              <w:rPr>
                <w:b/>
                <w:bCs/>
                <w:sz w:val="26"/>
              </w:rPr>
            </w:pPr>
            <w:r w:rsidRPr="00AB4879">
              <w:rPr>
                <w:b/>
                <w:sz w:val="26"/>
                <w:szCs w:val="26"/>
              </w:rPr>
              <w:t>ХАРИЛСААНУУДАЙ ЯАМАН</w:t>
            </w:r>
          </w:p>
        </w:tc>
      </w:tr>
    </w:tbl>
    <w:p w14:paraId="6CBA0618" w14:textId="77777777" w:rsidR="00CB7DE8" w:rsidRDefault="00CB7DE8">
      <w:pPr>
        <w:rPr>
          <w:b/>
          <w:sz w:val="10"/>
        </w:rPr>
      </w:pPr>
    </w:p>
    <w:p w14:paraId="6CBA0619" w14:textId="77777777" w:rsidR="00CB7DE8" w:rsidRDefault="003F17AB">
      <w:pPr>
        <w:rPr>
          <w:b/>
          <w:sz w:val="10"/>
        </w:rPr>
      </w:pPr>
      <w:r>
        <w:rPr>
          <w:b/>
          <w:noProof/>
        </w:rPr>
        <mc:AlternateContent>
          <mc:Choice Requires="wps">
            <w:drawing>
              <wp:anchor distT="0" distB="0" distL="114300" distR="114300" simplePos="0" relativeHeight="251657216" behindDoc="0" locked="0" layoutInCell="1" allowOverlap="1" wp14:anchorId="6CBA0640" wp14:editId="6CBA0641">
                <wp:simplePos x="0" y="0"/>
                <wp:positionH relativeFrom="column">
                  <wp:posOffset>-97790</wp:posOffset>
                </wp:positionH>
                <wp:positionV relativeFrom="paragraph">
                  <wp:posOffset>-635</wp:posOffset>
                </wp:positionV>
                <wp:extent cx="66294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6D96E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05pt" to="51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" strokecolor="yellow" strokeweight="2.25pt"/>
            </w:pict>
          </mc:Fallback>
        </mc:AlternateContent>
      </w:r>
    </w:p>
    <w:p w14:paraId="6CBA061A" w14:textId="77777777" w:rsidR="00CB7DE8" w:rsidRDefault="003F17AB">
      <w:pPr>
        <w:jc w:val="center"/>
        <w:rPr>
          <w:sz w:val="6"/>
        </w:rPr>
      </w:pPr>
      <w:r>
        <w:rPr>
          <w:b/>
          <w:noProof/>
        </w:rPr>
        <mc:AlternateContent>
          <mc:Choice Requires="wps">
            <w:drawing>
              <wp:anchor distT="0" distB="0" distL="114300" distR="114300" simplePos="0" relativeHeight="251658240" behindDoc="0" locked="0" layoutInCell="1" allowOverlap="1" wp14:anchorId="6CBA0642" wp14:editId="6CBA0643">
                <wp:simplePos x="0" y="0"/>
                <wp:positionH relativeFrom="column">
                  <wp:posOffset>-97790</wp:posOffset>
                </wp:positionH>
                <wp:positionV relativeFrom="paragraph">
                  <wp:posOffset>37465</wp:posOffset>
                </wp:positionV>
                <wp:extent cx="66294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CC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A0E2F"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95pt" to="51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" strokecolor="#0cf" strokeweight="2.25pt"/>
            </w:pict>
          </mc:Fallback>
        </mc:AlternateContent>
      </w:r>
    </w:p>
    <w:p w14:paraId="6CBA061B" w14:textId="77777777" w:rsidR="00CB7DE8" w:rsidRDefault="00CB7DE8">
      <w:pPr>
        <w:rPr>
          <w:sz w:val="16"/>
        </w:rPr>
      </w:pPr>
    </w:p>
    <w:p w14:paraId="6CBA061C" w14:textId="77777777" w:rsidR="00CB7DE8" w:rsidRPr="00AB4879" w:rsidRDefault="00A64B21" w:rsidP="005006E7">
      <w:pPr>
        <w:jc w:val="center"/>
        <w:rPr>
          <w:sz w:val="18"/>
          <w:szCs w:val="18"/>
        </w:rPr>
      </w:pPr>
      <w:r w:rsidRPr="00AB4879">
        <w:rPr>
          <w:sz w:val="18"/>
          <w:szCs w:val="18"/>
        </w:rPr>
        <w:t>670001</w:t>
      </w:r>
      <w:r>
        <w:rPr>
          <w:sz w:val="18"/>
          <w:szCs w:val="18"/>
        </w:rPr>
        <w:t xml:space="preserve">, </w:t>
      </w:r>
      <w:r w:rsidRPr="00AB4879">
        <w:rPr>
          <w:sz w:val="18"/>
          <w:szCs w:val="18"/>
        </w:rPr>
        <w:t>г.</w:t>
      </w:r>
      <w:r w:rsidR="00C96929">
        <w:rPr>
          <w:sz w:val="18"/>
          <w:szCs w:val="18"/>
        </w:rPr>
        <w:t xml:space="preserve"> </w:t>
      </w:r>
      <w:r w:rsidRPr="00AB4879">
        <w:rPr>
          <w:sz w:val="18"/>
          <w:szCs w:val="18"/>
        </w:rPr>
        <w:t>Улан-Удэ</w:t>
      </w:r>
      <w:r>
        <w:rPr>
          <w:sz w:val="18"/>
          <w:szCs w:val="18"/>
        </w:rPr>
        <w:t xml:space="preserve">, </w:t>
      </w:r>
      <w:r w:rsidR="00F40E89" w:rsidRPr="00AB4879">
        <w:rPr>
          <w:sz w:val="18"/>
          <w:szCs w:val="18"/>
        </w:rPr>
        <w:t>ул. Ленина</w:t>
      </w:r>
      <w:r>
        <w:rPr>
          <w:sz w:val="18"/>
          <w:szCs w:val="18"/>
        </w:rPr>
        <w:t>,</w:t>
      </w:r>
      <w:r w:rsidR="00F40E89" w:rsidRPr="00AB4879">
        <w:rPr>
          <w:sz w:val="18"/>
          <w:szCs w:val="18"/>
        </w:rPr>
        <w:t xml:space="preserve"> 54</w:t>
      </w:r>
      <w:r w:rsidR="00CB7DE8" w:rsidRPr="00AB4879">
        <w:rPr>
          <w:sz w:val="18"/>
          <w:szCs w:val="18"/>
        </w:rPr>
        <w:t>, Дом Правительства</w:t>
      </w:r>
      <w:r w:rsidR="005006E7" w:rsidRPr="00AB4879">
        <w:rPr>
          <w:sz w:val="18"/>
          <w:szCs w:val="18"/>
        </w:rPr>
        <w:t xml:space="preserve">, </w:t>
      </w:r>
      <w:r w:rsidR="00CB7DE8" w:rsidRPr="00AB4879">
        <w:rPr>
          <w:sz w:val="18"/>
          <w:szCs w:val="18"/>
        </w:rPr>
        <w:t>т.(301-2)21-22-37, факс (301-2)21-59-96</w:t>
      </w:r>
    </w:p>
    <w:p w14:paraId="6CBA061D" w14:textId="77777777" w:rsidR="00036A8E" w:rsidRDefault="00CB7DE8" w:rsidP="005006E7">
      <w:pPr>
        <w:jc w:val="center"/>
        <w:rPr>
          <w:sz w:val="18"/>
          <w:szCs w:val="18"/>
          <w:lang w:val="en-US"/>
        </w:rPr>
      </w:pPr>
      <w:r w:rsidRPr="00AB4879">
        <w:rPr>
          <w:sz w:val="18"/>
          <w:szCs w:val="18"/>
          <w:lang w:val="en-US"/>
        </w:rPr>
        <w:t xml:space="preserve">E-mail: </w:t>
      </w:r>
      <w:r w:rsidR="005006E7" w:rsidRPr="008B42D6">
        <w:rPr>
          <w:sz w:val="18"/>
          <w:szCs w:val="18"/>
          <w:lang w:val="en-US"/>
        </w:rPr>
        <w:t>info@mizo.govrb.ru</w:t>
      </w:r>
      <w:r w:rsidR="005006E7" w:rsidRPr="00AB4879">
        <w:rPr>
          <w:sz w:val="18"/>
          <w:szCs w:val="18"/>
          <w:lang w:val="en-US"/>
        </w:rPr>
        <w:t xml:space="preserve">, </w:t>
      </w:r>
      <w:r w:rsidR="00AB4879" w:rsidRPr="008B42D6">
        <w:rPr>
          <w:sz w:val="18"/>
          <w:szCs w:val="18"/>
          <w:lang w:val="en-US"/>
        </w:rPr>
        <w:t>http://mizo.govrb.ru</w:t>
      </w:r>
    </w:p>
    <w:p w14:paraId="6CBA0621" w14:textId="77777777" w:rsidR="00AB4879" w:rsidRPr="00C96929" w:rsidRDefault="00AB4879" w:rsidP="00AB4879">
      <w:pPr>
        <w:ind w:left="-426"/>
        <w:jc w:val="center"/>
        <w:rPr>
          <w:sz w:val="18"/>
          <w:lang w:val="en-US"/>
        </w:rPr>
      </w:pPr>
    </w:p>
    <w:p w14:paraId="6CBA0622" w14:textId="77777777" w:rsidR="00AB4879" w:rsidRPr="005006E7" w:rsidRDefault="00AB4879" w:rsidP="005006E7">
      <w:pPr>
        <w:jc w:val="center"/>
        <w:rPr>
          <w:sz w:val="16"/>
          <w:lang w:val="en-US"/>
        </w:rPr>
      </w:pPr>
    </w:p>
    <w:p w14:paraId="6CBA0623" w14:textId="77777777" w:rsidR="008B42D6" w:rsidRDefault="008E5953" w:rsidP="008B42D6">
      <w:pPr>
        <w:pStyle w:val="ConsNonformat"/>
        <w:widowControl/>
        <w:tabs>
          <w:tab w:val="left" w:pos="4050"/>
        </w:tabs>
        <w:rPr>
          <w:rFonts w:ascii="Times New Roman" w:hAnsi="Times New Roman"/>
        </w:rPr>
      </w:pPr>
      <w:sdt>
        <w:sdtPr>
          <w:rPr>
            <w:szCs w:val="18"/>
          </w:rPr>
          <w:alias w:val="{Tag}{RegDate}"/>
          <w:tag w:val="{Tag}{RegDate}"/>
          <w:id w:val="-1290507330"/>
          <w:lock w:val="contentLocked"/>
          <w:placeholder>
            <w:docPart w:val="9BCC60CE3C5440FEBB27093BEB04D9CC"/>
          </w:placeholder>
          <w:showingPlcHdr/>
        </w:sdtPr>
        <w:sdtEndPr/>
        <w:sdtContent>
          <w:r w:rsidR="008B42D6" w:rsidRPr="00AC5693">
            <w:rPr>
              <w:i/>
              <w:szCs w:val="18"/>
            </w:rPr>
            <w:t>Дата</w:t>
          </w:r>
        </w:sdtContent>
      </w:sdt>
      <w:r w:rsidR="008B42D6">
        <w:t xml:space="preserve"> </w:t>
      </w:r>
      <w:r w:rsidR="008B42D6" w:rsidRPr="00AC5693">
        <w:t>№</w:t>
      </w:r>
      <w:r w:rsidR="008B42D6">
        <w:t xml:space="preserve"> </w:t>
      </w:r>
      <w:sdt>
        <w:sdtPr>
          <w:rPr>
            <w:szCs w:val="18"/>
          </w:rPr>
          <w:alias w:val="{Tag}{RegNumber}"/>
          <w:tag w:val="{Tag}{RegNumber}"/>
          <w:id w:val="1817531039"/>
          <w:lock w:val="contentLocked"/>
          <w:placeholder>
            <w:docPart w:val="3CECAFBDDAE545389A733839DEE153B0"/>
          </w:placeholder>
          <w:showingPlcHdr/>
        </w:sdtPr>
        <w:sdtEndPr/>
        <w:sdtContent>
          <w:r w:rsidR="008B42D6" w:rsidRPr="00AC5693">
            <w:rPr>
              <w:i/>
              <w:szCs w:val="18"/>
            </w:rPr>
            <w:t>№</w:t>
          </w:r>
        </w:sdtContent>
      </w:sdt>
      <w:r w:rsidR="008B42D6" w:rsidRPr="000D733E">
        <w:rPr>
          <w:rFonts w:ascii="Times New Roman" w:hAnsi="Times New Roman"/>
        </w:rPr>
        <w:t xml:space="preserve"> </w:t>
      </w:r>
    </w:p>
    <w:p w14:paraId="6CBA0624" w14:textId="77777777" w:rsidR="00CB7DE8" w:rsidRDefault="00CB7DE8">
      <w:pPr>
        <w:rPr>
          <w:bCs/>
          <w:sz w:val="12"/>
        </w:rPr>
      </w:pPr>
    </w:p>
    <w:p w14:paraId="6CBA0625" w14:textId="77777777" w:rsidR="006F12AB" w:rsidRPr="006F12AB" w:rsidRDefault="00C96929" w:rsidP="00D23B0F">
      <w:pPr>
        <w:rPr>
          <w:rFonts w:cs="Calibri"/>
          <w:sz w:val="28"/>
          <w:szCs w:val="28"/>
        </w:rPr>
      </w:pPr>
      <w:r>
        <w:rPr>
          <w:bCs/>
        </w:rPr>
        <w:t>н</w:t>
      </w:r>
      <w:r w:rsidR="00CB7DE8">
        <w:rPr>
          <w:bCs/>
        </w:rPr>
        <w:t>а № _________________________от</w:t>
      </w:r>
      <w:r>
        <w:rPr>
          <w:bCs/>
        </w:rPr>
        <w:t xml:space="preserve"> </w:t>
      </w:r>
      <w:r w:rsidR="00CB7DE8">
        <w:rPr>
          <w:bCs/>
        </w:rPr>
        <w:t xml:space="preserve">___________________г. </w:t>
      </w:r>
    </w:p>
    <w:p w14:paraId="5FA47C41" w14:textId="77777777" w:rsidR="008E5953" w:rsidRPr="00B124EE" w:rsidRDefault="008E5953" w:rsidP="008E5953">
      <w:pPr>
        <w:jc w:val="right"/>
        <w:rPr>
          <w:bCs/>
          <w:sz w:val="28"/>
          <w:szCs w:val="28"/>
        </w:rPr>
      </w:pPr>
      <w:r w:rsidRPr="00B124EE">
        <w:rPr>
          <w:bCs/>
          <w:sz w:val="28"/>
          <w:szCs w:val="28"/>
        </w:rPr>
        <w:t xml:space="preserve">Главам </w:t>
      </w:r>
    </w:p>
    <w:p w14:paraId="443FAE64" w14:textId="77777777" w:rsidR="008E5953" w:rsidRPr="00B124EE" w:rsidRDefault="008E5953" w:rsidP="008E5953">
      <w:pPr>
        <w:jc w:val="right"/>
        <w:rPr>
          <w:bCs/>
          <w:sz w:val="28"/>
          <w:szCs w:val="28"/>
        </w:rPr>
      </w:pPr>
      <w:r w:rsidRPr="00B124EE">
        <w:rPr>
          <w:bCs/>
          <w:sz w:val="28"/>
          <w:szCs w:val="28"/>
        </w:rPr>
        <w:t xml:space="preserve">муниципальных образований в Республике Бурятия </w:t>
      </w:r>
    </w:p>
    <w:p w14:paraId="5A1217EE" w14:textId="77777777" w:rsidR="008E5953" w:rsidRPr="00B124EE" w:rsidRDefault="008E5953" w:rsidP="008E5953">
      <w:pPr>
        <w:jc w:val="right"/>
        <w:rPr>
          <w:rFonts w:cs="Calibri"/>
          <w:sz w:val="28"/>
          <w:szCs w:val="28"/>
        </w:rPr>
      </w:pPr>
      <w:r w:rsidRPr="00B124EE">
        <w:rPr>
          <w:bCs/>
          <w:sz w:val="28"/>
          <w:szCs w:val="28"/>
        </w:rPr>
        <w:t xml:space="preserve">(по списку)   </w:t>
      </w:r>
    </w:p>
    <w:p w14:paraId="032CEAFE" w14:textId="77777777" w:rsidR="008E5953" w:rsidRPr="00B124EE" w:rsidRDefault="008E5953" w:rsidP="008E5953">
      <w:pPr>
        <w:rPr>
          <w:sz w:val="28"/>
          <w:szCs w:val="28"/>
        </w:rPr>
      </w:pPr>
    </w:p>
    <w:p w14:paraId="6D3FCA78" w14:textId="77777777" w:rsidR="008E5953" w:rsidRPr="00B124EE" w:rsidRDefault="008E5953" w:rsidP="008E5953">
      <w:pPr>
        <w:rPr>
          <w:b/>
          <w:sz w:val="28"/>
          <w:szCs w:val="28"/>
        </w:rPr>
      </w:pPr>
    </w:p>
    <w:p w14:paraId="43474047" w14:textId="77777777" w:rsidR="008E5953" w:rsidRPr="00A360C7" w:rsidRDefault="008E5953" w:rsidP="008E5953">
      <w:pPr>
        <w:ind w:firstLine="540"/>
        <w:contextualSpacing/>
        <w:jc w:val="both"/>
        <w:rPr>
          <w:sz w:val="28"/>
          <w:szCs w:val="28"/>
        </w:rPr>
      </w:pPr>
      <w:r>
        <w:rPr>
          <w:sz w:val="28"/>
          <w:szCs w:val="28"/>
        </w:rPr>
        <w:tab/>
        <w:t xml:space="preserve">Министерство имущественных и земельных отношений Республики Бурятия сообщает, что </w:t>
      </w:r>
      <w:r w:rsidRPr="00A360C7">
        <w:rPr>
          <w:sz w:val="28"/>
          <w:szCs w:val="28"/>
        </w:rPr>
        <w:t>Правительством Республики Бурятия утверждено распоряжение от 21.01.2020 №26-р по выявлению объектов жилищного строительства, права на которые в установленном законом порядке не были зарегистрированы.</w:t>
      </w:r>
    </w:p>
    <w:p w14:paraId="1F79B6BE" w14:textId="77777777" w:rsidR="008E5953" w:rsidRPr="00A360C7" w:rsidRDefault="008E5953" w:rsidP="008E5953">
      <w:pPr>
        <w:widowControl/>
        <w:spacing w:after="160"/>
        <w:ind w:firstLine="540"/>
        <w:contextualSpacing/>
        <w:jc w:val="both"/>
        <w:rPr>
          <w:sz w:val="28"/>
          <w:szCs w:val="28"/>
        </w:rPr>
      </w:pPr>
      <w:r w:rsidRPr="00A360C7">
        <w:rPr>
          <w:sz w:val="28"/>
          <w:szCs w:val="28"/>
        </w:rPr>
        <w:t>В соответствии с данным распоряжением предусмотрено проведение органами местного самоуправления мониторинга фактического использованию гражданами земельных участков, осуществления на них жилищного строительства, а также наличия регистрации прав на возведенные объекты капитального строительства.</w:t>
      </w:r>
    </w:p>
    <w:p w14:paraId="1B644D6D" w14:textId="77777777" w:rsidR="008E5953" w:rsidRDefault="008E5953" w:rsidP="008E5953">
      <w:pPr>
        <w:widowControl/>
        <w:spacing w:after="160"/>
        <w:ind w:firstLine="540"/>
        <w:contextualSpacing/>
        <w:jc w:val="both"/>
        <w:rPr>
          <w:rFonts w:cstheme="minorBidi"/>
          <w:sz w:val="28"/>
          <w:szCs w:val="28"/>
        </w:rPr>
      </w:pPr>
      <w:r>
        <w:rPr>
          <w:sz w:val="28"/>
          <w:szCs w:val="28"/>
        </w:rPr>
        <w:t>Просим данную информацию довести до органов местного самоуправления поселений, а также п</w:t>
      </w:r>
      <w:r w:rsidRPr="00A360C7">
        <w:rPr>
          <w:sz w:val="28"/>
          <w:szCs w:val="28"/>
        </w:rPr>
        <w:t>ринять исчерпывающие меры по проведению информационно-разъяснительной работы о необходимости и порядке постановки на кадастровый учет объектов капитального строительства и регистрации права собственности на них. Информационно-разъяснительную работу осуществлять путем размещения соответствующей информации на официальных сайтах муниципальных образований, в средствах массовой информации, на информационных стендах, путем проведения сходов граждан, иных мероприятий</w:t>
      </w:r>
    </w:p>
    <w:p w14:paraId="71FAFD20" w14:textId="77777777" w:rsidR="008E5953" w:rsidRPr="00A360C7" w:rsidRDefault="008E5953" w:rsidP="008E5953">
      <w:pPr>
        <w:widowControl/>
        <w:spacing w:after="160"/>
        <w:ind w:firstLine="540"/>
        <w:contextualSpacing/>
        <w:jc w:val="both"/>
        <w:rPr>
          <w:sz w:val="28"/>
          <w:szCs w:val="28"/>
        </w:rPr>
      </w:pPr>
      <w:r>
        <w:rPr>
          <w:rFonts w:cstheme="minorBidi"/>
          <w:sz w:val="28"/>
          <w:szCs w:val="28"/>
        </w:rPr>
        <w:t xml:space="preserve">При </w:t>
      </w:r>
      <w:r>
        <w:rPr>
          <w:sz w:val="28"/>
          <w:szCs w:val="28"/>
        </w:rPr>
        <w:t>проведении</w:t>
      </w:r>
      <w:r w:rsidRPr="00A360C7">
        <w:rPr>
          <w:sz w:val="28"/>
          <w:szCs w:val="28"/>
        </w:rPr>
        <w:t xml:space="preserve"> информационно-разъяснительной работы</w:t>
      </w:r>
      <w:r>
        <w:rPr>
          <w:sz w:val="28"/>
          <w:szCs w:val="28"/>
        </w:rPr>
        <w:t xml:space="preserve"> просим акцентировать внимание граждан на упрощенные порядки государственного кадастрового учета и государственной регистрации прав в отдельных случаях:</w:t>
      </w:r>
    </w:p>
    <w:p w14:paraId="44CDAD1C" w14:textId="77777777" w:rsidR="008E5953" w:rsidRPr="00A360C7" w:rsidRDefault="008E5953" w:rsidP="008E5953">
      <w:pPr>
        <w:widowControl/>
        <w:spacing w:after="160"/>
        <w:ind w:firstLine="540"/>
        <w:contextualSpacing/>
        <w:jc w:val="both"/>
        <w:rPr>
          <w:sz w:val="28"/>
          <w:szCs w:val="28"/>
        </w:rPr>
      </w:pPr>
    </w:p>
    <w:p w14:paraId="2176E803" w14:textId="77777777" w:rsidR="008E5953" w:rsidRPr="00A360C7" w:rsidRDefault="008E5953" w:rsidP="008E5953">
      <w:pPr>
        <w:widowControl/>
        <w:autoSpaceDE w:val="0"/>
        <w:autoSpaceDN w:val="0"/>
        <w:adjustRightInd w:val="0"/>
        <w:ind w:firstLine="540"/>
        <w:contextualSpacing/>
        <w:jc w:val="both"/>
        <w:rPr>
          <w:sz w:val="28"/>
          <w:szCs w:val="28"/>
          <w:u w:val="single"/>
        </w:rPr>
      </w:pPr>
      <w:r w:rsidRPr="00A360C7">
        <w:rPr>
          <w:sz w:val="28"/>
          <w:szCs w:val="28"/>
          <w:u w:val="single"/>
        </w:rPr>
        <w:t>Относительно ранее учтенных объектов недвижимости.</w:t>
      </w:r>
    </w:p>
    <w:p w14:paraId="69AF7096" w14:textId="77777777" w:rsidR="008E5953" w:rsidRPr="00A360C7" w:rsidRDefault="008E5953" w:rsidP="008E5953">
      <w:pPr>
        <w:widowControl/>
        <w:autoSpaceDE w:val="0"/>
        <w:autoSpaceDN w:val="0"/>
        <w:adjustRightInd w:val="0"/>
        <w:ind w:firstLine="540"/>
        <w:contextualSpacing/>
        <w:jc w:val="both"/>
        <w:rPr>
          <w:sz w:val="28"/>
          <w:szCs w:val="28"/>
          <w:u w:val="single"/>
        </w:rPr>
      </w:pPr>
    </w:p>
    <w:p w14:paraId="0A7F1EDC" w14:textId="77777777" w:rsidR="008E5953" w:rsidRPr="00A360C7" w:rsidRDefault="008E5953" w:rsidP="008E5953">
      <w:pPr>
        <w:widowControl/>
        <w:autoSpaceDE w:val="0"/>
        <w:autoSpaceDN w:val="0"/>
        <w:adjustRightInd w:val="0"/>
        <w:ind w:firstLine="540"/>
        <w:contextualSpacing/>
        <w:jc w:val="both"/>
        <w:rPr>
          <w:rFonts w:eastAsiaTheme="minorHAnsi"/>
          <w:sz w:val="28"/>
          <w:szCs w:val="28"/>
          <w:lang w:eastAsia="en-US"/>
        </w:rPr>
      </w:pPr>
      <w:r w:rsidRPr="00A360C7">
        <w:rPr>
          <w:sz w:val="28"/>
          <w:szCs w:val="28"/>
        </w:rPr>
        <w:t xml:space="preserve">Согласно статье 69 </w:t>
      </w:r>
      <w:r w:rsidRPr="00A360C7">
        <w:rPr>
          <w:rFonts w:eastAsiaTheme="minorHAnsi"/>
          <w:sz w:val="28"/>
          <w:szCs w:val="28"/>
          <w:lang w:eastAsia="en-US"/>
        </w:rPr>
        <w:t xml:space="preserve">Федерального закона от 13.07.2015 № 218-ФЗ «О государственной регистрации недвижимости» </w:t>
      </w:r>
      <w:r w:rsidRPr="00A360C7">
        <w:rPr>
          <w:sz w:val="28"/>
          <w:szCs w:val="28"/>
        </w:rPr>
        <w:t xml:space="preserve">права на объекты недвижимости, </w:t>
      </w:r>
      <w:r w:rsidRPr="00A360C7">
        <w:rPr>
          <w:sz w:val="28"/>
          <w:szCs w:val="28"/>
        </w:rPr>
        <w:lastRenderedPageBreak/>
        <w:t xml:space="preserve">возникшие до дня вступления в силу Федерального закна от 21.07.1997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w:t>
      </w:r>
      <w:r w:rsidRPr="00A360C7">
        <w:rPr>
          <w:rFonts w:eastAsiaTheme="minorHAnsi"/>
          <w:sz w:val="28"/>
          <w:szCs w:val="28"/>
          <w:lang w:eastAsia="en-US"/>
        </w:rPr>
        <w:t>Государственная регистрация таких прав в Едином государственном реестре недвижимости осуществляется по заявлениям правообладателей. К заявлению необходимо приложить правоустанавливающий документ на объект недвижимости.</w:t>
      </w:r>
    </w:p>
    <w:p w14:paraId="49CF94C5" w14:textId="77777777" w:rsidR="008E5953" w:rsidRPr="00A360C7" w:rsidRDefault="008E5953" w:rsidP="008E5953">
      <w:pPr>
        <w:widowControl/>
        <w:autoSpaceDE w:val="0"/>
        <w:autoSpaceDN w:val="0"/>
        <w:adjustRightInd w:val="0"/>
        <w:contextualSpacing/>
        <w:jc w:val="both"/>
        <w:rPr>
          <w:rFonts w:eastAsiaTheme="minorHAnsi"/>
          <w:sz w:val="28"/>
          <w:szCs w:val="28"/>
          <w:lang w:eastAsia="en-US"/>
        </w:rPr>
      </w:pPr>
    </w:p>
    <w:p w14:paraId="3B8B21E8" w14:textId="77777777" w:rsidR="008E5953" w:rsidRPr="00A360C7" w:rsidRDefault="008E5953" w:rsidP="008E5953">
      <w:pPr>
        <w:widowControl/>
        <w:autoSpaceDE w:val="0"/>
        <w:autoSpaceDN w:val="0"/>
        <w:adjustRightInd w:val="0"/>
        <w:contextualSpacing/>
        <w:jc w:val="both"/>
        <w:rPr>
          <w:sz w:val="28"/>
          <w:szCs w:val="28"/>
          <w:u w:val="single"/>
        </w:rPr>
      </w:pPr>
      <w:r w:rsidRPr="00A360C7">
        <w:rPr>
          <w:sz w:val="28"/>
          <w:szCs w:val="28"/>
        </w:rPr>
        <w:tab/>
      </w:r>
      <w:r w:rsidRPr="00A360C7">
        <w:rPr>
          <w:sz w:val="28"/>
          <w:szCs w:val="28"/>
          <w:u w:val="single"/>
        </w:rPr>
        <w:t xml:space="preserve">Относительно объектов ИЖС. </w:t>
      </w:r>
    </w:p>
    <w:p w14:paraId="63A0A10A" w14:textId="77777777" w:rsidR="008E5953" w:rsidRPr="00A360C7" w:rsidRDefault="008E5953" w:rsidP="008E5953">
      <w:pPr>
        <w:widowControl/>
        <w:autoSpaceDE w:val="0"/>
        <w:autoSpaceDN w:val="0"/>
        <w:adjustRightInd w:val="0"/>
        <w:contextualSpacing/>
        <w:jc w:val="both"/>
        <w:rPr>
          <w:sz w:val="28"/>
          <w:szCs w:val="28"/>
          <w:u w:val="single"/>
        </w:rPr>
      </w:pPr>
    </w:p>
    <w:p w14:paraId="244EDBB8" w14:textId="77777777" w:rsidR="008E5953" w:rsidRPr="00A360C7" w:rsidRDefault="008E5953" w:rsidP="008E5953">
      <w:pPr>
        <w:widowControl/>
        <w:autoSpaceDE w:val="0"/>
        <w:autoSpaceDN w:val="0"/>
        <w:adjustRightInd w:val="0"/>
        <w:ind w:firstLine="540"/>
        <w:contextualSpacing/>
        <w:jc w:val="both"/>
        <w:rPr>
          <w:rFonts w:eastAsiaTheme="minorHAnsi"/>
          <w:sz w:val="28"/>
          <w:szCs w:val="28"/>
          <w:lang w:eastAsia="en-US"/>
        </w:rPr>
      </w:pPr>
      <w:r w:rsidRPr="00A360C7">
        <w:rPr>
          <w:rFonts w:eastAsiaTheme="minorHAnsi"/>
          <w:sz w:val="28"/>
          <w:szCs w:val="28"/>
          <w:lang w:eastAsia="en-US"/>
        </w:rPr>
        <w:t xml:space="preserve">С 04.08.2018 вступил в силу Федеральный </w:t>
      </w:r>
      <w:hyperlink r:id="rId13" w:history="1">
        <w:r w:rsidRPr="00A360C7">
          <w:rPr>
            <w:rFonts w:eastAsiaTheme="minorHAnsi"/>
            <w:color w:val="0000FF"/>
            <w:sz w:val="28"/>
            <w:szCs w:val="28"/>
            <w:lang w:eastAsia="en-US"/>
          </w:rPr>
          <w:t>закон</w:t>
        </w:r>
      </w:hyperlink>
      <w:r w:rsidRPr="00A360C7">
        <w:rPr>
          <w:rFonts w:eastAsiaTheme="minorHAnsi"/>
          <w:sz w:val="28"/>
          <w:szCs w:val="28"/>
          <w:lang w:eastAsia="en-US"/>
        </w:rPr>
        <w:t xml:space="preserve"> от 03.08.2018 № 340-ФЗ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340-ФЗ), которым введен уведомительный порядок строительства объектов индивидуального жилищного строительства (далее - объект ИЖС) взамен ранее действовавшего разрешительного порядка.</w:t>
      </w:r>
    </w:p>
    <w:p w14:paraId="004FE895" w14:textId="77777777" w:rsidR="008E5953" w:rsidRPr="00A360C7" w:rsidRDefault="008E5953" w:rsidP="008E5953">
      <w:pPr>
        <w:widowControl/>
        <w:autoSpaceDE w:val="0"/>
        <w:autoSpaceDN w:val="0"/>
        <w:adjustRightInd w:val="0"/>
        <w:ind w:firstLine="540"/>
        <w:contextualSpacing/>
        <w:jc w:val="both"/>
        <w:rPr>
          <w:rFonts w:eastAsiaTheme="minorHAnsi"/>
          <w:sz w:val="28"/>
          <w:szCs w:val="28"/>
          <w:lang w:eastAsia="en-US"/>
        </w:rPr>
      </w:pPr>
      <w:r w:rsidRPr="00A360C7">
        <w:rPr>
          <w:rFonts w:eastAsiaTheme="minorHAnsi"/>
          <w:sz w:val="28"/>
          <w:szCs w:val="28"/>
          <w:lang w:eastAsia="en-US"/>
        </w:rPr>
        <w:t>С 04.08.2018 утратили силу части 9 - 9.2 статьи 51 Градостроительного кодекса Российской Федерации, предусматривающие обязанность по получению разрешения на строительство объекта ИЖС.</w:t>
      </w:r>
    </w:p>
    <w:p w14:paraId="149A3B3A" w14:textId="77777777" w:rsidR="008E5953" w:rsidRPr="00A360C7" w:rsidRDefault="008E5953" w:rsidP="008E5953">
      <w:pPr>
        <w:widowControl/>
        <w:tabs>
          <w:tab w:val="left" w:pos="5387"/>
        </w:tabs>
        <w:autoSpaceDE w:val="0"/>
        <w:autoSpaceDN w:val="0"/>
        <w:adjustRightInd w:val="0"/>
        <w:ind w:firstLine="540"/>
        <w:contextualSpacing/>
        <w:jc w:val="both"/>
        <w:rPr>
          <w:rFonts w:eastAsiaTheme="minorHAnsi"/>
          <w:sz w:val="28"/>
          <w:szCs w:val="28"/>
          <w:lang w:eastAsia="en-US"/>
        </w:rPr>
      </w:pPr>
      <w:r w:rsidRPr="00A360C7">
        <w:rPr>
          <w:rFonts w:eastAsiaTheme="minorHAnsi"/>
          <w:sz w:val="28"/>
          <w:szCs w:val="28"/>
          <w:lang w:eastAsia="en-US"/>
        </w:rPr>
        <w:t>По новым правилам в целях оформления объекта ИЖС необходимо 4 документа:</w:t>
      </w:r>
    </w:p>
    <w:p w14:paraId="7BDEE228" w14:textId="77777777" w:rsidR="008E5953" w:rsidRPr="00A360C7" w:rsidRDefault="008E5953" w:rsidP="008E5953">
      <w:pPr>
        <w:widowControl/>
        <w:numPr>
          <w:ilvl w:val="0"/>
          <w:numId w:val="13"/>
        </w:numPr>
        <w:autoSpaceDE w:val="0"/>
        <w:autoSpaceDN w:val="0"/>
        <w:adjustRightInd w:val="0"/>
        <w:spacing w:after="160" w:line="259" w:lineRule="auto"/>
        <w:ind w:left="0" w:firstLine="567"/>
        <w:contextualSpacing/>
        <w:jc w:val="both"/>
        <w:rPr>
          <w:rFonts w:eastAsiaTheme="minorHAnsi"/>
          <w:sz w:val="28"/>
          <w:szCs w:val="28"/>
          <w:lang w:eastAsia="en-US"/>
        </w:rPr>
      </w:pPr>
      <w:r w:rsidRPr="00A360C7">
        <w:rPr>
          <w:rFonts w:eastAsiaTheme="minorHAnsi"/>
          <w:sz w:val="28"/>
          <w:szCs w:val="28"/>
          <w:lang w:eastAsia="en-US"/>
        </w:rPr>
        <w:t>Уведомление о планируемом строительстве (реконструкции) объекта ИЖС или садового дома;</w:t>
      </w:r>
    </w:p>
    <w:p w14:paraId="309708AE" w14:textId="77777777" w:rsidR="008E5953" w:rsidRPr="00A360C7" w:rsidRDefault="008E5953" w:rsidP="008E5953">
      <w:pPr>
        <w:widowControl/>
        <w:numPr>
          <w:ilvl w:val="0"/>
          <w:numId w:val="13"/>
        </w:numPr>
        <w:autoSpaceDE w:val="0"/>
        <w:autoSpaceDN w:val="0"/>
        <w:adjustRightInd w:val="0"/>
        <w:spacing w:after="160" w:line="259" w:lineRule="auto"/>
        <w:ind w:left="0" w:firstLine="567"/>
        <w:contextualSpacing/>
        <w:jc w:val="both"/>
        <w:rPr>
          <w:rFonts w:eastAsiaTheme="minorHAnsi"/>
          <w:sz w:val="28"/>
          <w:szCs w:val="28"/>
          <w:lang w:eastAsia="en-US"/>
        </w:rPr>
      </w:pPr>
      <w:r w:rsidRPr="00A360C7">
        <w:rPr>
          <w:rFonts w:eastAsiaTheme="minorHAnsi"/>
          <w:sz w:val="28"/>
          <w:szCs w:val="28"/>
          <w:lang w:eastAsia="en-US"/>
        </w:rPr>
        <w:t>Уведомление от уполномоченного на выдачу разрешительной документации органа о соответствии планируемого объекта капитального строительства установленным параметрам и допустимости размещения на земельном участке;</w:t>
      </w:r>
    </w:p>
    <w:p w14:paraId="2D34D9B2" w14:textId="77777777" w:rsidR="008E5953" w:rsidRPr="00A360C7" w:rsidRDefault="008E5953" w:rsidP="008E5953">
      <w:pPr>
        <w:widowControl/>
        <w:numPr>
          <w:ilvl w:val="0"/>
          <w:numId w:val="13"/>
        </w:numPr>
        <w:autoSpaceDE w:val="0"/>
        <w:autoSpaceDN w:val="0"/>
        <w:adjustRightInd w:val="0"/>
        <w:spacing w:after="160" w:line="259" w:lineRule="auto"/>
        <w:ind w:left="0" w:firstLine="567"/>
        <w:contextualSpacing/>
        <w:jc w:val="both"/>
        <w:rPr>
          <w:rFonts w:eastAsiaTheme="minorHAnsi"/>
          <w:sz w:val="28"/>
          <w:szCs w:val="28"/>
          <w:lang w:eastAsia="en-US"/>
        </w:rPr>
      </w:pPr>
      <w:r w:rsidRPr="00A360C7">
        <w:rPr>
          <w:rFonts w:eastAsiaTheme="minorHAnsi"/>
          <w:sz w:val="28"/>
          <w:szCs w:val="28"/>
          <w:lang w:eastAsia="en-US"/>
        </w:rPr>
        <w:t>Уведомление об окончании строительства (реконструкции) объекта ИЖС или садового дома;</w:t>
      </w:r>
    </w:p>
    <w:p w14:paraId="5F905D60" w14:textId="77777777" w:rsidR="008E5953" w:rsidRPr="00A360C7" w:rsidRDefault="008E5953" w:rsidP="008E5953">
      <w:pPr>
        <w:widowControl/>
        <w:numPr>
          <w:ilvl w:val="0"/>
          <w:numId w:val="13"/>
        </w:numPr>
        <w:autoSpaceDE w:val="0"/>
        <w:autoSpaceDN w:val="0"/>
        <w:adjustRightInd w:val="0"/>
        <w:spacing w:after="160" w:line="259" w:lineRule="auto"/>
        <w:ind w:left="0" w:firstLine="567"/>
        <w:contextualSpacing/>
        <w:jc w:val="both"/>
        <w:rPr>
          <w:rFonts w:eastAsiaTheme="minorHAnsi"/>
          <w:sz w:val="28"/>
          <w:szCs w:val="28"/>
          <w:lang w:eastAsia="en-US"/>
        </w:rPr>
      </w:pPr>
      <w:r w:rsidRPr="00A360C7">
        <w:rPr>
          <w:rFonts w:eastAsiaTheme="minorHAnsi"/>
          <w:sz w:val="28"/>
          <w:szCs w:val="28"/>
          <w:lang w:eastAsia="en-US"/>
        </w:rPr>
        <w:t>Уведомление о соответствии построенного (реконструированного) объекта ИЖС градостроительным нормам.</w:t>
      </w:r>
    </w:p>
    <w:p w14:paraId="405B124D" w14:textId="77777777" w:rsidR="008E5953" w:rsidRPr="00A360C7" w:rsidRDefault="008E5953" w:rsidP="008E5953">
      <w:pPr>
        <w:widowControl/>
        <w:autoSpaceDE w:val="0"/>
        <w:autoSpaceDN w:val="0"/>
        <w:adjustRightInd w:val="0"/>
        <w:ind w:firstLine="360"/>
        <w:contextualSpacing/>
        <w:jc w:val="both"/>
        <w:rPr>
          <w:rFonts w:eastAsiaTheme="minorHAnsi"/>
          <w:sz w:val="28"/>
          <w:szCs w:val="28"/>
          <w:lang w:eastAsia="en-US"/>
        </w:rPr>
      </w:pPr>
      <w:r w:rsidRPr="00A360C7">
        <w:rPr>
          <w:rFonts w:eastAsiaTheme="minorHAnsi"/>
          <w:sz w:val="28"/>
          <w:szCs w:val="28"/>
          <w:lang w:eastAsia="en-US"/>
        </w:rPr>
        <w:t>В соответствии с изменениями, внесенными Федеральным законом № 340-ФЗ в Федеральный закон № 218-ФЗ, государственный кадастровый учет созданных объектов ИЖС, садовых домов и государственная регистрация прав на них должны осуществляться одновременно на основании заявления органа государственной власти или органа местного самоуправления, уполномоченного на выдачу разрешений на строительство. Заявление указанными органами подается в электронном виде, к заявлению должны прилагаться:</w:t>
      </w:r>
    </w:p>
    <w:p w14:paraId="00D9F96E" w14:textId="77777777" w:rsidR="008E5953" w:rsidRPr="00A360C7" w:rsidRDefault="008E5953" w:rsidP="008E5953">
      <w:pPr>
        <w:widowControl/>
        <w:numPr>
          <w:ilvl w:val="0"/>
          <w:numId w:val="12"/>
        </w:numPr>
        <w:autoSpaceDE w:val="0"/>
        <w:autoSpaceDN w:val="0"/>
        <w:adjustRightInd w:val="0"/>
        <w:spacing w:after="160" w:line="259" w:lineRule="auto"/>
        <w:ind w:left="709" w:hanging="567"/>
        <w:contextualSpacing/>
        <w:jc w:val="both"/>
        <w:rPr>
          <w:rFonts w:eastAsiaTheme="minorHAnsi"/>
          <w:sz w:val="28"/>
          <w:szCs w:val="28"/>
          <w:lang w:eastAsia="en-US"/>
        </w:rPr>
      </w:pPr>
      <w:r w:rsidRPr="00A360C7">
        <w:rPr>
          <w:rFonts w:eastAsiaTheme="minorHAnsi"/>
          <w:sz w:val="28"/>
          <w:szCs w:val="28"/>
          <w:lang w:eastAsia="en-US"/>
        </w:rPr>
        <w:t>Уведомление об окончании строительства или реконструкции объекта ИЖС или садового дома;</w:t>
      </w:r>
    </w:p>
    <w:p w14:paraId="4542A230" w14:textId="77777777" w:rsidR="008E5953" w:rsidRPr="00A360C7" w:rsidRDefault="008E5953" w:rsidP="008E5953">
      <w:pPr>
        <w:widowControl/>
        <w:numPr>
          <w:ilvl w:val="0"/>
          <w:numId w:val="12"/>
        </w:numPr>
        <w:autoSpaceDE w:val="0"/>
        <w:autoSpaceDN w:val="0"/>
        <w:adjustRightInd w:val="0"/>
        <w:spacing w:after="160" w:line="259" w:lineRule="auto"/>
        <w:ind w:left="709" w:hanging="567"/>
        <w:contextualSpacing/>
        <w:jc w:val="both"/>
        <w:rPr>
          <w:rFonts w:eastAsiaTheme="minorHAnsi"/>
          <w:sz w:val="28"/>
          <w:szCs w:val="28"/>
          <w:lang w:eastAsia="en-US"/>
        </w:rPr>
      </w:pPr>
      <w:r w:rsidRPr="00A360C7">
        <w:rPr>
          <w:rFonts w:eastAsiaTheme="minorHAnsi"/>
          <w:sz w:val="28"/>
          <w:szCs w:val="28"/>
          <w:lang w:eastAsia="en-US"/>
        </w:rPr>
        <w:t xml:space="preserve">Технический план, представленный застройщиком вместе с уведомлением об окончании строительства или реконструкции объекта ИЖС или садового дома </w:t>
      </w:r>
      <w:r w:rsidRPr="00A360C7">
        <w:rPr>
          <w:rFonts w:eastAsiaTheme="minorHAnsi"/>
          <w:sz w:val="28"/>
          <w:szCs w:val="28"/>
          <w:lang w:eastAsia="en-US"/>
        </w:rPr>
        <w:lastRenderedPageBreak/>
        <w:t>в орган государственной власти, орган местного самоуправления, уполномоченные на выдачу разрешений на строительство;</w:t>
      </w:r>
    </w:p>
    <w:p w14:paraId="2854F23E" w14:textId="77777777" w:rsidR="008E5953" w:rsidRPr="00A360C7" w:rsidRDefault="008E5953" w:rsidP="008E5953">
      <w:pPr>
        <w:widowControl/>
        <w:numPr>
          <w:ilvl w:val="0"/>
          <w:numId w:val="12"/>
        </w:numPr>
        <w:autoSpaceDE w:val="0"/>
        <w:autoSpaceDN w:val="0"/>
        <w:adjustRightInd w:val="0"/>
        <w:spacing w:after="160" w:line="259" w:lineRule="auto"/>
        <w:ind w:left="709" w:hanging="567"/>
        <w:contextualSpacing/>
        <w:jc w:val="both"/>
        <w:rPr>
          <w:rFonts w:eastAsiaTheme="minorHAnsi"/>
          <w:sz w:val="28"/>
          <w:szCs w:val="28"/>
          <w:lang w:eastAsia="en-US"/>
        </w:rPr>
      </w:pPr>
      <w:r w:rsidRPr="00A360C7">
        <w:rPr>
          <w:rFonts w:eastAsiaTheme="minorHAnsi"/>
          <w:sz w:val="28"/>
          <w:szCs w:val="28"/>
          <w:lang w:eastAsia="en-US"/>
        </w:rPr>
        <w:t>Соглашение об определении долей в праве общей долевой собственности на построенные или реконструированные объект ИЖС или садовый дом, заключенное между правообладателями земельного участка, если земельный участок, на котором построен или реконструирован объект ИЖС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14:paraId="5DDDFB8E" w14:textId="77777777" w:rsidR="008E5953" w:rsidRPr="00A360C7" w:rsidRDefault="008E5953" w:rsidP="008E5953">
      <w:pPr>
        <w:widowControl/>
        <w:autoSpaceDE w:val="0"/>
        <w:autoSpaceDN w:val="0"/>
        <w:adjustRightInd w:val="0"/>
        <w:ind w:firstLine="360"/>
        <w:contextualSpacing/>
        <w:jc w:val="both"/>
        <w:rPr>
          <w:rFonts w:eastAsiaTheme="minorHAnsi"/>
          <w:sz w:val="28"/>
          <w:szCs w:val="28"/>
          <w:lang w:eastAsia="en-US"/>
        </w:rPr>
      </w:pPr>
      <w:r w:rsidRPr="00A360C7">
        <w:rPr>
          <w:rFonts w:eastAsiaTheme="minorHAnsi"/>
          <w:sz w:val="28"/>
          <w:szCs w:val="28"/>
          <w:lang w:eastAsia="en-US"/>
        </w:rPr>
        <w:t>В уведомлении об окончании строительства или реконструкции объекта ИЖС или садового дома должна быть указана в том числе информация об уплате государственной пошлины за государственную регистрацию права на созданный объект недвижимости (часть 16 статьи 55 Градостроительного кодекса).</w:t>
      </w:r>
    </w:p>
    <w:p w14:paraId="280857EB" w14:textId="77777777" w:rsidR="008E5953" w:rsidRPr="00A360C7" w:rsidRDefault="008E5953" w:rsidP="008E5953">
      <w:pPr>
        <w:widowControl/>
        <w:autoSpaceDE w:val="0"/>
        <w:autoSpaceDN w:val="0"/>
        <w:adjustRightInd w:val="0"/>
        <w:ind w:firstLine="540"/>
        <w:contextualSpacing/>
        <w:jc w:val="both"/>
        <w:rPr>
          <w:rFonts w:eastAsiaTheme="minorHAnsi"/>
          <w:sz w:val="28"/>
          <w:szCs w:val="28"/>
          <w:lang w:eastAsia="en-US"/>
        </w:rPr>
      </w:pPr>
      <w:r w:rsidRPr="00A360C7">
        <w:rPr>
          <w:rFonts w:eastAsiaTheme="minorHAnsi"/>
          <w:sz w:val="28"/>
          <w:szCs w:val="28"/>
          <w:lang w:eastAsia="en-US"/>
        </w:rPr>
        <w:t>Уведомительный порядок строительства обязателен для объектов ИЖС (жилых домов), создаваемых или созданных на земельных участках, предназначенных для индивидуального жилищного строительства, или на земельных участках, расположенных в границах населенного пункта и предназначенных для ведения личного подсобного хозяйства (на приусадебном земельном участке).</w:t>
      </w:r>
    </w:p>
    <w:p w14:paraId="6321AA56" w14:textId="77777777" w:rsidR="008E5953" w:rsidRPr="00A360C7" w:rsidRDefault="008E5953" w:rsidP="008E5953">
      <w:pPr>
        <w:widowControl/>
        <w:autoSpaceDE w:val="0"/>
        <w:autoSpaceDN w:val="0"/>
        <w:adjustRightInd w:val="0"/>
        <w:ind w:firstLine="540"/>
        <w:contextualSpacing/>
        <w:jc w:val="both"/>
        <w:rPr>
          <w:rFonts w:eastAsiaTheme="minorHAnsi"/>
          <w:b/>
          <w:sz w:val="28"/>
          <w:szCs w:val="28"/>
          <w:lang w:eastAsia="en-US"/>
        </w:rPr>
      </w:pPr>
      <w:r w:rsidRPr="00A360C7">
        <w:rPr>
          <w:rFonts w:eastAsiaTheme="minorHAnsi"/>
          <w:b/>
          <w:sz w:val="28"/>
          <w:szCs w:val="28"/>
          <w:lang w:eastAsia="en-US"/>
        </w:rPr>
        <w:t>Обращаем внимание, что правообладатели земельных участков, на которых строительство (или реконструкция) жилого дома начато до 04.08.2018 без получения разрешения на строительство, имеют право до 1 марта 2021 года направить уведомление о начале строительства в уполномоченные на выдачу разрешений на строительство государственный орган власти.</w:t>
      </w:r>
    </w:p>
    <w:p w14:paraId="1D908886" w14:textId="77777777" w:rsidR="008E5953" w:rsidRPr="00A360C7" w:rsidRDefault="008E5953" w:rsidP="008E5953">
      <w:pPr>
        <w:widowControl/>
        <w:autoSpaceDE w:val="0"/>
        <w:autoSpaceDN w:val="0"/>
        <w:adjustRightInd w:val="0"/>
        <w:contextualSpacing/>
        <w:jc w:val="both"/>
        <w:rPr>
          <w:sz w:val="28"/>
          <w:szCs w:val="28"/>
        </w:rPr>
      </w:pPr>
    </w:p>
    <w:p w14:paraId="4CD24A01" w14:textId="77777777" w:rsidR="008E5953" w:rsidRPr="00A360C7" w:rsidRDefault="008E5953" w:rsidP="008E5953">
      <w:pPr>
        <w:widowControl/>
        <w:autoSpaceDE w:val="0"/>
        <w:autoSpaceDN w:val="0"/>
        <w:adjustRightInd w:val="0"/>
        <w:ind w:firstLine="540"/>
        <w:contextualSpacing/>
        <w:rPr>
          <w:rFonts w:eastAsiaTheme="minorHAnsi"/>
          <w:sz w:val="28"/>
          <w:szCs w:val="28"/>
          <w:u w:val="single"/>
          <w:lang w:eastAsia="en-US"/>
        </w:rPr>
      </w:pPr>
      <w:r w:rsidRPr="00A360C7">
        <w:rPr>
          <w:rFonts w:eastAsiaTheme="minorHAnsi"/>
          <w:sz w:val="28"/>
          <w:szCs w:val="28"/>
          <w:u w:val="single"/>
          <w:lang w:eastAsia="en-US"/>
        </w:rPr>
        <w:t>Относительно жилых и садовых домов, созданных или создаваемых на садовых земельных участках.</w:t>
      </w:r>
    </w:p>
    <w:p w14:paraId="3A6DF396" w14:textId="77777777" w:rsidR="008E5953" w:rsidRPr="00A360C7" w:rsidRDefault="008E5953" w:rsidP="008E5953">
      <w:pPr>
        <w:widowControl/>
        <w:autoSpaceDE w:val="0"/>
        <w:autoSpaceDN w:val="0"/>
        <w:adjustRightInd w:val="0"/>
        <w:ind w:firstLine="540"/>
        <w:contextualSpacing/>
        <w:jc w:val="center"/>
        <w:rPr>
          <w:rFonts w:eastAsiaTheme="minorHAnsi"/>
          <w:sz w:val="28"/>
          <w:szCs w:val="28"/>
          <w:u w:val="single"/>
          <w:lang w:eastAsia="en-US"/>
        </w:rPr>
      </w:pPr>
    </w:p>
    <w:p w14:paraId="27269890" w14:textId="77777777" w:rsidR="008E5953" w:rsidRPr="00A360C7" w:rsidRDefault="008E5953" w:rsidP="008E5953">
      <w:pPr>
        <w:widowControl/>
        <w:autoSpaceDE w:val="0"/>
        <w:autoSpaceDN w:val="0"/>
        <w:adjustRightInd w:val="0"/>
        <w:ind w:firstLine="540"/>
        <w:contextualSpacing/>
        <w:jc w:val="both"/>
        <w:rPr>
          <w:rFonts w:eastAsiaTheme="minorHAnsi"/>
          <w:sz w:val="28"/>
          <w:szCs w:val="28"/>
          <w:lang w:eastAsia="en-US"/>
        </w:rPr>
      </w:pPr>
      <w:r w:rsidRPr="00A360C7">
        <w:rPr>
          <w:rFonts w:eastAsiaTheme="minorHAnsi"/>
          <w:sz w:val="28"/>
          <w:szCs w:val="28"/>
          <w:lang w:eastAsia="en-US"/>
        </w:rPr>
        <w:t>С вступлением в силу Федерального закона от 02.08.2019 № 267-ФЗ «О внесении изменений в отдельные законодательные акты Российской Федерации» до 01.03.2021 допускается упрощенный порядок оформления садовых и жилых домов, расположенных на земельных участках, предназначенных для ведения гражданами садоводства.</w:t>
      </w:r>
    </w:p>
    <w:p w14:paraId="0EB78257" w14:textId="77777777" w:rsidR="008E5953" w:rsidRPr="00A360C7" w:rsidRDefault="008E5953" w:rsidP="008E5953">
      <w:pPr>
        <w:widowControl/>
        <w:autoSpaceDE w:val="0"/>
        <w:autoSpaceDN w:val="0"/>
        <w:adjustRightInd w:val="0"/>
        <w:ind w:firstLine="540"/>
        <w:contextualSpacing/>
        <w:jc w:val="both"/>
        <w:rPr>
          <w:rFonts w:eastAsiaTheme="minorHAnsi"/>
          <w:sz w:val="28"/>
          <w:szCs w:val="28"/>
          <w:lang w:eastAsia="en-US"/>
        </w:rPr>
      </w:pPr>
      <w:r w:rsidRPr="00A360C7">
        <w:rPr>
          <w:rFonts w:eastAsiaTheme="minorHAnsi"/>
          <w:sz w:val="28"/>
          <w:szCs w:val="28"/>
          <w:lang w:eastAsia="en-US"/>
        </w:rPr>
        <w:tab/>
        <w:t>В частности, кадастровый учет и регистрация прав на такие дома могут быть проведены на основании технического плана и правоустанавливающего документа на земельный участок, на котором расположен этот объект недвижимости, без направления в уполномоченный на выдачу разрешительной документации орган уведомлений о планируемом строительстве (реконструкции) жилого или садового дома и об окончании их строительства (реконструкции). Правоустанавливающий документ на земельный участок представляется только в случае, если в ЕГРН не зарегистрировано право заявителя на этот участок. При этом сведения о жилом или садовом доме указываются в техническом плане на основании проектной документации (при ее наличии) или декларации об объекте недвижимости.</w:t>
      </w:r>
    </w:p>
    <w:p w14:paraId="310FF5A9" w14:textId="77777777" w:rsidR="008E5953" w:rsidRPr="00A360C7" w:rsidRDefault="008E5953" w:rsidP="008E5953">
      <w:pPr>
        <w:widowControl/>
        <w:autoSpaceDE w:val="0"/>
        <w:autoSpaceDN w:val="0"/>
        <w:adjustRightInd w:val="0"/>
        <w:spacing w:before="280"/>
        <w:ind w:firstLine="540"/>
        <w:contextualSpacing/>
        <w:jc w:val="both"/>
        <w:rPr>
          <w:rFonts w:eastAsiaTheme="minorHAnsi"/>
          <w:sz w:val="28"/>
          <w:szCs w:val="28"/>
          <w:lang w:eastAsia="en-US"/>
        </w:rPr>
      </w:pPr>
      <w:r w:rsidRPr="00A360C7">
        <w:rPr>
          <w:rFonts w:eastAsiaTheme="minorHAnsi"/>
          <w:sz w:val="28"/>
          <w:szCs w:val="28"/>
          <w:lang w:eastAsia="en-US"/>
        </w:rPr>
        <w:lastRenderedPageBreak/>
        <w:t xml:space="preserve">Постройки на садовом участке должны иметь определенные параметры. Например, в соответствии с Градостроительным </w:t>
      </w:r>
      <w:hyperlink r:id="rId14" w:history="1">
        <w:r w:rsidRPr="00A360C7">
          <w:rPr>
            <w:rFonts w:eastAsiaTheme="minorHAnsi"/>
            <w:color w:val="0000FF"/>
            <w:sz w:val="28"/>
            <w:szCs w:val="28"/>
            <w:lang w:eastAsia="en-US"/>
          </w:rPr>
          <w:t>кодексом</w:t>
        </w:r>
      </w:hyperlink>
      <w:r w:rsidRPr="00A360C7">
        <w:rPr>
          <w:rFonts w:eastAsiaTheme="minorHAnsi"/>
          <w:sz w:val="28"/>
          <w:szCs w:val="28"/>
          <w:lang w:eastAsia="en-US"/>
        </w:rPr>
        <w:t xml:space="preserve"> объекты индивидуального жилищного строительства на садовых участках должны быть отдельно стоящими зданиями, состоять не более чем из трех надземных этажей и быть не выше 20 метров.</w:t>
      </w:r>
    </w:p>
    <w:p w14:paraId="4C5014C2" w14:textId="77777777" w:rsidR="008E5953" w:rsidRPr="00A360C7" w:rsidRDefault="008E5953" w:rsidP="008E5953">
      <w:pPr>
        <w:widowControl/>
        <w:autoSpaceDE w:val="0"/>
        <w:autoSpaceDN w:val="0"/>
        <w:adjustRightInd w:val="0"/>
        <w:spacing w:before="280"/>
        <w:ind w:firstLine="540"/>
        <w:contextualSpacing/>
        <w:jc w:val="both"/>
        <w:rPr>
          <w:sz w:val="28"/>
          <w:szCs w:val="28"/>
        </w:rPr>
      </w:pPr>
      <w:r w:rsidRPr="00A360C7">
        <w:rPr>
          <w:rFonts w:eastAsiaTheme="minorHAnsi"/>
          <w:sz w:val="28"/>
          <w:szCs w:val="28"/>
          <w:lang w:eastAsia="en-US"/>
        </w:rPr>
        <w:t>Также при планировании строительства садовых и жилых домов, расположенных на земельных участках, предназначенных для ведения гражданами садоводства, необходимо учитывать ограничения, установленные законодательством для садового земельного участка (например, в связи с нахождением такого участка в границах зоны с особыми условиями использования территорий).</w:t>
      </w:r>
      <w:r w:rsidRPr="00A360C7">
        <w:rPr>
          <w:sz w:val="28"/>
          <w:szCs w:val="28"/>
        </w:rPr>
        <w:t xml:space="preserve"> </w:t>
      </w:r>
    </w:p>
    <w:p w14:paraId="37393171" w14:textId="77777777" w:rsidR="008E5953" w:rsidRPr="00B124EE" w:rsidRDefault="008E5953" w:rsidP="008E5953">
      <w:pPr>
        <w:ind w:firstLine="720"/>
        <w:jc w:val="both"/>
        <w:rPr>
          <w:sz w:val="28"/>
          <w:szCs w:val="28"/>
        </w:rPr>
      </w:pPr>
    </w:p>
    <w:p w14:paraId="6CBA0638" w14:textId="77777777" w:rsidR="008B42D6" w:rsidRDefault="008B42D6" w:rsidP="0079095B">
      <w:pPr>
        <w:jc w:val="both"/>
        <w:rPr>
          <w:sz w:val="24"/>
          <w:szCs w:val="24"/>
        </w:rPr>
      </w:pPr>
    </w:p>
    <w:p w14:paraId="6CBA0639" w14:textId="77777777" w:rsidR="008B42D6" w:rsidRDefault="008B42D6" w:rsidP="0079095B">
      <w:pPr>
        <w:jc w:val="both"/>
        <w:rPr>
          <w:sz w:val="24"/>
          <w:szCs w:val="24"/>
        </w:rPr>
      </w:pPr>
    </w:p>
    <w:tbl>
      <w:tblPr>
        <w:tblW w:w="10314" w:type="dxa"/>
        <w:tblLayout w:type="fixed"/>
        <w:tblLook w:val="0000" w:firstRow="0" w:lastRow="0" w:firstColumn="0" w:lastColumn="0" w:noHBand="0" w:noVBand="0"/>
      </w:tblPr>
      <w:tblGrid>
        <w:gridCol w:w="3652"/>
        <w:gridCol w:w="3827"/>
        <w:gridCol w:w="2835"/>
      </w:tblGrid>
      <w:sdt>
        <w:sdtPr>
          <w:rPr>
            <w:rFonts w:eastAsiaTheme="minorEastAsia"/>
            <w:i/>
            <w:iCs/>
            <w:sz w:val="28"/>
            <w:szCs w:val="28"/>
            <w:lang w:eastAsia="zh-CN"/>
          </w:rPr>
          <w:alias w:val="{TagItemEDS}{Approve}"/>
          <w:tag w:val="{TagItemEDS}{Approve}"/>
          <w:id w:val="-1052073107"/>
          <w:placeholder>
            <w:docPart w:val="D51E51BCEFB04BA587E67EAFD692C355"/>
          </w:placeholder>
        </w:sdtPr>
        <w:sdtEndPr>
          <w:rPr>
            <w:rFonts w:eastAsia="Times New Roman"/>
            <w:i w:val="0"/>
            <w:iCs w:val="0"/>
            <w:lang w:eastAsia="ru-RU"/>
          </w:rPr>
        </w:sdtEndPr>
        <w:sdtContent>
          <w:tr w:rsidR="008B42D6" w:rsidRPr="006F5137" w14:paraId="6CBA063D" w14:textId="77777777" w:rsidTr="0019438B">
            <w:trPr>
              <w:cantSplit/>
              <w:trHeight w:val="1975"/>
            </w:trPr>
            <w:tc>
              <w:tcPr>
                <w:tcW w:w="3652" w:type="dxa"/>
                <w:vAlign w:val="center"/>
              </w:tcPr>
              <w:p w14:paraId="6CBA063A" w14:textId="6ECCE68B" w:rsidR="008B42D6" w:rsidRPr="006F5137" w:rsidRDefault="008B42D6" w:rsidP="008B42D6">
                <w:pPr>
                  <w:pStyle w:val="6"/>
                  <w:spacing w:before="120" w:after="120"/>
                  <w:jc w:val="left"/>
                  <w:rPr>
                    <w:i/>
                    <w:sz w:val="28"/>
                    <w:szCs w:val="28"/>
                  </w:rPr>
                </w:pPr>
                <w:r>
                  <w:rPr>
                    <w:rFonts w:eastAsiaTheme="minorEastAsia"/>
                    <w:sz w:val="28"/>
                    <w:szCs w:val="28"/>
                    <w:lang w:eastAsia="zh-CN"/>
                  </w:rPr>
                  <w:br/>
                </w:r>
                <w:r w:rsidR="00D45AE2">
                  <w:rPr>
                    <w:sz w:val="28"/>
                    <w:szCs w:val="28"/>
                  </w:rPr>
                  <w:t>Министр</w:t>
                </w:r>
                <w:r>
                  <w:rPr>
                    <w:sz w:val="28"/>
                    <w:szCs w:val="28"/>
                  </w:rPr>
                  <w:t xml:space="preserve"> имущественных и земельных отношений</w:t>
                </w:r>
                <w:r w:rsidRPr="006F5137">
                  <w:rPr>
                    <w:sz w:val="28"/>
                    <w:szCs w:val="28"/>
                  </w:rPr>
                  <w:t xml:space="preserve"> </w:t>
                </w:r>
              </w:p>
            </w:tc>
            <w:sdt>
              <w:sdtPr>
                <w:rPr>
                  <w:i/>
                  <w:sz w:val="28"/>
                  <w:szCs w:val="28"/>
                  <w:lang w:val="en-US"/>
                </w:rPr>
                <w:alias w:val="{TagEDS}{Stamp1}"/>
                <w:tag w:val="{TagEDS}{Stamp1}"/>
                <w:id w:val="1894080495"/>
                <w:showingPlcHdr/>
                <w:picture/>
              </w:sdtPr>
              <w:sdtEndPr/>
              <w:sdtContent>
                <w:tc>
                  <w:tcPr>
                    <w:tcW w:w="3827" w:type="dxa"/>
                    <w:vAlign w:val="center"/>
                  </w:tcPr>
                  <w:p w14:paraId="6CBA063B" w14:textId="77777777" w:rsidR="008B42D6" w:rsidRPr="006F5137" w:rsidRDefault="008B42D6" w:rsidP="0019438B">
                    <w:pPr>
                      <w:pStyle w:val="6"/>
                      <w:spacing w:before="120" w:after="120"/>
                      <w:rPr>
                        <w:i/>
                        <w:sz w:val="28"/>
                        <w:szCs w:val="28"/>
                        <w:lang w:val="en-US"/>
                      </w:rPr>
                    </w:pPr>
                    <w:r w:rsidRPr="006F5137">
                      <w:rPr>
                        <w:i/>
                        <w:noProof/>
                        <w:sz w:val="28"/>
                        <w:szCs w:val="28"/>
                      </w:rPr>
                      <w:drawing>
                        <wp:inline distT="0" distB="0" distL="0" distR="0" wp14:anchorId="6CBA0644" wp14:editId="6CBA0645">
                          <wp:extent cx="2286000" cy="1066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066800"/>
                                  </a:xfrm>
                                  <a:prstGeom prst="rect">
                                    <a:avLst/>
                                  </a:prstGeom>
                                  <a:noFill/>
                                  <a:ln>
                                    <a:noFill/>
                                  </a:ln>
                                </pic:spPr>
                              </pic:pic>
                            </a:graphicData>
                          </a:graphic>
                        </wp:inline>
                      </w:drawing>
                    </w:r>
                  </w:p>
                </w:tc>
              </w:sdtContent>
            </w:sdt>
            <w:tc>
              <w:tcPr>
                <w:tcW w:w="2835" w:type="dxa"/>
                <w:vAlign w:val="center"/>
              </w:tcPr>
              <w:p w14:paraId="6CBA063C" w14:textId="77777777" w:rsidR="008B42D6" w:rsidRPr="006F5137" w:rsidRDefault="008B42D6" w:rsidP="008B42D6">
                <w:pPr>
                  <w:autoSpaceDE w:val="0"/>
                  <w:autoSpaceDN w:val="0"/>
                  <w:adjustRightInd w:val="0"/>
                  <w:jc w:val="center"/>
                  <w:rPr>
                    <w:sz w:val="28"/>
                    <w:szCs w:val="28"/>
                  </w:rPr>
                </w:pPr>
                <w:r>
                  <w:rPr>
                    <w:sz w:val="28"/>
                    <w:szCs w:val="28"/>
                  </w:rPr>
                  <w:t>М.А.Магомедова</w:t>
                </w:r>
              </w:p>
            </w:tc>
          </w:tr>
        </w:sdtContent>
      </w:sdt>
    </w:tbl>
    <w:p w14:paraId="6CBA063E" w14:textId="2E93F393" w:rsidR="008E5953" w:rsidRDefault="008E5953" w:rsidP="0079095B">
      <w:pPr>
        <w:jc w:val="both"/>
        <w:rPr>
          <w:sz w:val="24"/>
          <w:szCs w:val="24"/>
        </w:rPr>
      </w:pPr>
    </w:p>
    <w:p w14:paraId="4AE08A10" w14:textId="77777777" w:rsidR="008E5953" w:rsidRPr="008E5953" w:rsidRDefault="008E5953" w:rsidP="008E5953">
      <w:pPr>
        <w:rPr>
          <w:sz w:val="24"/>
          <w:szCs w:val="24"/>
        </w:rPr>
      </w:pPr>
    </w:p>
    <w:p w14:paraId="38C23AA5" w14:textId="77777777" w:rsidR="008E5953" w:rsidRPr="008E5953" w:rsidRDefault="008E5953" w:rsidP="008E5953">
      <w:pPr>
        <w:rPr>
          <w:sz w:val="24"/>
          <w:szCs w:val="24"/>
        </w:rPr>
      </w:pPr>
    </w:p>
    <w:p w14:paraId="4376C38C" w14:textId="77777777" w:rsidR="008E5953" w:rsidRPr="008E5953" w:rsidRDefault="008E5953" w:rsidP="008E5953">
      <w:pPr>
        <w:rPr>
          <w:sz w:val="24"/>
          <w:szCs w:val="24"/>
        </w:rPr>
      </w:pPr>
    </w:p>
    <w:p w14:paraId="21674973" w14:textId="77777777" w:rsidR="008E5953" w:rsidRPr="008E5953" w:rsidRDefault="008E5953" w:rsidP="008E5953">
      <w:pPr>
        <w:rPr>
          <w:sz w:val="24"/>
          <w:szCs w:val="24"/>
        </w:rPr>
      </w:pPr>
    </w:p>
    <w:p w14:paraId="59790742" w14:textId="77777777" w:rsidR="008E5953" w:rsidRPr="008E5953" w:rsidRDefault="008E5953" w:rsidP="008E5953">
      <w:pPr>
        <w:rPr>
          <w:sz w:val="24"/>
          <w:szCs w:val="24"/>
        </w:rPr>
      </w:pPr>
    </w:p>
    <w:p w14:paraId="25AB6BBB" w14:textId="77777777" w:rsidR="008E5953" w:rsidRPr="008E5953" w:rsidRDefault="008E5953" w:rsidP="008E5953">
      <w:pPr>
        <w:rPr>
          <w:sz w:val="24"/>
          <w:szCs w:val="24"/>
        </w:rPr>
      </w:pPr>
    </w:p>
    <w:p w14:paraId="7B809F7A" w14:textId="77777777" w:rsidR="008E5953" w:rsidRPr="008E5953" w:rsidRDefault="008E5953" w:rsidP="008E5953">
      <w:pPr>
        <w:rPr>
          <w:sz w:val="24"/>
          <w:szCs w:val="24"/>
        </w:rPr>
      </w:pPr>
    </w:p>
    <w:p w14:paraId="26F897BD" w14:textId="77777777" w:rsidR="008E5953" w:rsidRPr="008E5953" w:rsidRDefault="008E5953" w:rsidP="008E5953">
      <w:pPr>
        <w:rPr>
          <w:sz w:val="24"/>
          <w:szCs w:val="24"/>
        </w:rPr>
      </w:pPr>
    </w:p>
    <w:p w14:paraId="5C63CC68" w14:textId="77777777" w:rsidR="008E5953" w:rsidRPr="008E5953" w:rsidRDefault="008E5953" w:rsidP="008E5953">
      <w:pPr>
        <w:rPr>
          <w:sz w:val="24"/>
          <w:szCs w:val="24"/>
        </w:rPr>
      </w:pPr>
    </w:p>
    <w:p w14:paraId="1C56DCFE" w14:textId="77777777" w:rsidR="008E5953" w:rsidRPr="008E5953" w:rsidRDefault="008E5953" w:rsidP="008E5953">
      <w:pPr>
        <w:rPr>
          <w:sz w:val="24"/>
          <w:szCs w:val="24"/>
        </w:rPr>
      </w:pPr>
    </w:p>
    <w:p w14:paraId="0B789B6C" w14:textId="77777777" w:rsidR="008E5953" w:rsidRPr="008E5953" w:rsidRDefault="008E5953" w:rsidP="008E5953">
      <w:pPr>
        <w:rPr>
          <w:sz w:val="24"/>
          <w:szCs w:val="24"/>
        </w:rPr>
      </w:pPr>
    </w:p>
    <w:p w14:paraId="725B01DE" w14:textId="77777777" w:rsidR="008E5953" w:rsidRPr="008E5953" w:rsidRDefault="008E5953" w:rsidP="008E5953">
      <w:pPr>
        <w:rPr>
          <w:sz w:val="24"/>
          <w:szCs w:val="24"/>
        </w:rPr>
      </w:pPr>
    </w:p>
    <w:p w14:paraId="112DFAFB" w14:textId="77777777" w:rsidR="008E5953" w:rsidRPr="008E5953" w:rsidRDefault="008E5953" w:rsidP="008E5953">
      <w:pPr>
        <w:rPr>
          <w:sz w:val="24"/>
          <w:szCs w:val="24"/>
        </w:rPr>
      </w:pPr>
    </w:p>
    <w:p w14:paraId="69239D20" w14:textId="77777777" w:rsidR="008E5953" w:rsidRPr="008E5953" w:rsidRDefault="008E5953" w:rsidP="008E5953">
      <w:pPr>
        <w:rPr>
          <w:sz w:val="24"/>
          <w:szCs w:val="24"/>
        </w:rPr>
      </w:pPr>
    </w:p>
    <w:p w14:paraId="0C0FA3F2" w14:textId="77777777" w:rsidR="008E5953" w:rsidRPr="008E5953" w:rsidRDefault="008E5953" w:rsidP="008E5953">
      <w:pPr>
        <w:rPr>
          <w:sz w:val="24"/>
          <w:szCs w:val="24"/>
        </w:rPr>
      </w:pPr>
    </w:p>
    <w:p w14:paraId="62A6130E" w14:textId="77777777" w:rsidR="008E5953" w:rsidRPr="008E5953" w:rsidRDefault="008E5953" w:rsidP="008E5953">
      <w:pPr>
        <w:rPr>
          <w:sz w:val="24"/>
          <w:szCs w:val="24"/>
        </w:rPr>
      </w:pPr>
    </w:p>
    <w:p w14:paraId="6A3A4E1D" w14:textId="77777777" w:rsidR="008E5953" w:rsidRPr="008E5953" w:rsidRDefault="008E5953" w:rsidP="008E5953">
      <w:pPr>
        <w:rPr>
          <w:sz w:val="24"/>
          <w:szCs w:val="24"/>
        </w:rPr>
      </w:pPr>
    </w:p>
    <w:p w14:paraId="26A19454" w14:textId="77777777" w:rsidR="008E5953" w:rsidRPr="008E5953" w:rsidRDefault="008E5953" w:rsidP="008E5953">
      <w:pPr>
        <w:rPr>
          <w:sz w:val="24"/>
          <w:szCs w:val="24"/>
        </w:rPr>
      </w:pPr>
    </w:p>
    <w:p w14:paraId="42AF5489" w14:textId="77777777" w:rsidR="008E5953" w:rsidRPr="008E5953" w:rsidRDefault="008E5953" w:rsidP="008E5953">
      <w:pPr>
        <w:rPr>
          <w:sz w:val="24"/>
          <w:szCs w:val="24"/>
        </w:rPr>
      </w:pPr>
    </w:p>
    <w:p w14:paraId="63D2FDC8" w14:textId="77777777" w:rsidR="008E5953" w:rsidRPr="008E5953" w:rsidRDefault="008E5953" w:rsidP="008E5953">
      <w:pPr>
        <w:rPr>
          <w:sz w:val="24"/>
          <w:szCs w:val="24"/>
        </w:rPr>
      </w:pPr>
    </w:p>
    <w:p w14:paraId="3F6B105E" w14:textId="77777777" w:rsidR="008E5953" w:rsidRPr="008E5953" w:rsidRDefault="008E5953" w:rsidP="008E5953">
      <w:pPr>
        <w:rPr>
          <w:sz w:val="24"/>
          <w:szCs w:val="24"/>
        </w:rPr>
      </w:pPr>
    </w:p>
    <w:p w14:paraId="37865368" w14:textId="77777777" w:rsidR="008E5953" w:rsidRPr="008E5953" w:rsidRDefault="008E5953" w:rsidP="008E5953">
      <w:pPr>
        <w:rPr>
          <w:sz w:val="24"/>
          <w:szCs w:val="24"/>
        </w:rPr>
      </w:pPr>
    </w:p>
    <w:p w14:paraId="599232E5" w14:textId="77777777" w:rsidR="008E5953" w:rsidRPr="008E5953" w:rsidRDefault="008E5953" w:rsidP="008E5953">
      <w:pPr>
        <w:rPr>
          <w:sz w:val="24"/>
          <w:szCs w:val="24"/>
        </w:rPr>
      </w:pPr>
    </w:p>
    <w:p w14:paraId="0EA46A4B" w14:textId="31FD6057" w:rsidR="008E5953" w:rsidRPr="008E5953" w:rsidRDefault="008E5953" w:rsidP="008E5953">
      <w:pPr>
        <w:rPr>
          <w:sz w:val="24"/>
          <w:szCs w:val="24"/>
        </w:rPr>
      </w:pPr>
      <w:r>
        <w:rPr>
          <w:rFonts w:ascii="Roboto Regular" w:hAnsi="Roboto Regular"/>
          <w:color w:val="333333"/>
        </w:rPr>
        <w:t>ПР-04-И615/20</w:t>
      </w:r>
    </w:p>
    <w:p w14:paraId="0C080635" w14:textId="77777777" w:rsidR="008E5953" w:rsidRPr="004A2C56" w:rsidRDefault="008E5953" w:rsidP="008E5953">
      <w:pPr>
        <w:jc w:val="both"/>
        <w:rPr>
          <w:sz w:val="24"/>
          <w:szCs w:val="24"/>
        </w:rPr>
      </w:pPr>
      <w:r>
        <w:rPr>
          <w:sz w:val="24"/>
          <w:szCs w:val="24"/>
        </w:rPr>
        <w:t>Хандажапов В.Ж.</w:t>
      </w:r>
    </w:p>
    <w:p w14:paraId="2AE2D0A2" w14:textId="77777777" w:rsidR="008E5953" w:rsidRDefault="008E5953" w:rsidP="008E5953">
      <w:pPr>
        <w:jc w:val="both"/>
        <w:rPr>
          <w:sz w:val="24"/>
          <w:szCs w:val="24"/>
        </w:rPr>
      </w:pPr>
      <w:r w:rsidRPr="004A2C56">
        <w:rPr>
          <w:sz w:val="24"/>
          <w:szCs w:val="24"/>
        </w:rPr>
        <w:t>8(3012) 21-34-56</w:t>
      </w:r>
    </w:p>
    <w:p w14:paraId="5A6AA53A" w14:textId="77777777" w:rsidR="008E5953" w:rsidRPr="004A2C56" w:rsidRDefault="008E5953" w:rsidP="008E5953">
      <w:pPr>
        <w:jc w:val="both"/>
        <w:rPr>
          <w:sz w:val="24"/>
          <w:szCs w:val="24"/>
        </w:rPr>
      </w:pPr>
    </w:p>
    <w:p w14:paraId="48517BC2" w14:textId="77777777" w:rsidR="008E5953" w:rsidRPr="004A2C56" w:rsidRDefault="008E5953" w:rsidP="008E5953">
      <w:pPr>
        <w:ind w:firstLine="360"/>
        <w:jc w:val="both"/>
        <w:rPr>
          <w:sz w:val="24"/>
          <w:szCs w:val="24"/>
        </w:rPr>
      </w:pPr>
      <w:r w:rsidRPr="004A2C56">
        <w:rPr>
          <w:sz w:val="24"/>
          <w:szCs w:val="24"/>
        </w:rPr>
        <w:t>Список районов:</w:t>
      </w:r>
    </w:p>
    <w:p w14:paraId="7905AB92" w14:textId="77777777" w:rsidR="008E5953" w:rsidRPr="004A2C56" w:rsidRDefault="008E5953" w:rsidP="008E5953">
      <w:pPr>
        <w:jc w:val="both"/>
        <w:rPr>
          <w:sz w:val="24"/>
          <w:szCs w:val="24"/>
        </w:rPr>
      </w:pPr>
    </w:p>
    <w:p w14:paraId="69940808" w14:textId="77777777" w:rsidR="008E5953" w:rsidRPr="004A2C56" w:rsidRDefault="008E5953" w:rsidP="008E5953">
      <w:pPr>
        <w:numPr>
          <w:ilvl w:val="0"/>
          <w:numId w:val="14"/>
        </w:numPr>
        <w:jc w:val="both"/>
        <w:rPr>
          <w:sz w:val="24"/>
          <w:szCs w:val="24"/>
        </w:rPr>
      </w:pPr>
      <w:r w:rsidRPr="004A2C56">
        <w:rPr>
          <w:sz w:val="24"/>
          <w:szCs w:val="24"/>
        </w:rPr>
        <w:t>Баргузинский</w:t>
      </w:r>
    </w:p>
    <w:p w14:paraId="6F050ED1" w14:textId="77777777" w:rsidR="008E5953" w:rsidRPr="004A2C56" w:rsidRDefault="008E5953" w:rsidP="008E5953">
      <w:pPr>
        <w:numPr>
          <w:ilvl w:val="0"/>
          <w:numId w:val="14"/>
        </w:numPr>
        <w:jc w:val="both"/>
        <w:rPr>
          <w:sz w:val="24"/>
          <w:szCs w:val="24"/>
        </w:rPr>
      </w:pPr>
      <w:r w:rsidRPr="004A2C56">
        <w:rPr>
          <w:sz w:val="24"/>
          <w:szCs w:val="24"/>
        </w:rPr>
        <w:t xml:space="preserve">Бичурский </w:t>
      </w:r>
    </w:p>
    <w:p w14:paraId="3016680E" w14:textId="77777777" w:rsidR="008E5953" w:rsidRPr="004A2C56" w:rsidRDefault="008E5953" w:rsidP="008E5953">
      <w:pPr>
        <w:numPr>
          <w:ilvl w:val="0"/>
          <w:numId w:val="14"/>
        </w:numPr>
        <w:jc w:val="both"/>
        <w:rPr>
          <w:sz w:val="24"/>
          <w:szCs w:val="24"/>
        </w:rPr>
      </w:pPr>
      <w:r w:rsidRPr="004A2C56">
        <w:rPr>
          <w:sz w:val="24"/>
          <w:szCs w:val="24"/>
        </w:rPr>
        <w:t>Баунтовский</w:t>
      </w:r>
    </w:p>
    <w:p w14:paraId="66A2ABF0" w14:textId="77777777" w:rsidR="008E5953" w:rsidRPr="004A2C56" w:rsidRDefault="008E5953" w:rsidP="008E5953">
      <w:pPr>
        <w:numPr>
          <w:ilvl w:val="0"/>
          <w:numId w:val="14"/>
        </w:numPr>
        <w:jc w:val="both"/>
        <w:rPr>
          <w:sz w:val="24"/>
          <w:szCs w:val="24"/>
        </w:rPr>
      </w:pPr>
      <w:r w:rsidRPr="004A2C56">
        <w:rPr>
          <w:sz w:val="24"/>
          <w:szCs w:val="24"/>
        </w:rPr>
        <w:t>Джидинский</w:t>
      </w:r>
    </w:p>
    <w:p w14:paraId="09AB01A3" w14:textId="77777777" w:rsidR="008E5953" w:rsidRPr="004A2C56" w:rsidRDefault="008E5953" w:rsidP="008E5953">
      <w:pPr>
        <w:numPr>
          <w:ilvl w:val="0"/>
          <w:numId w:val="14"/>
        </w:numPr>
        <w:jc w:val="both"/>
        <w:rPr>
          <w:sz w:val="24"/>
          <w:szCs w:val="24"/>
        </w:rPr>
      </w:pPr>
      <w:r w:rsidRPr="004A2C56">
        <w:rPr>
          <w:sz w:val="24"/>
          <w:szCs w:val="24"/>
        </w:rPr>
        <w:t>Еравнинский</w:t>
      </w:r>
    </w:p>
    <w:p w14:paraId="006A8FD4" w14:textId="77777777" w:rsidR="008E5953" w:rsidRPr="004A2C56" w:rsidRDefault="008E5953" w:rsidP="008E5953">
      <w:pPr>
        <w:numPr>
          <w:ilvl w:val="0"/>
          <w:numId w:val="14"/>
        </w:numPr>
        <w:jc w:val="both"/>
        <w:rPr>
          <w:sz w:val="24"/>
          <w:szCs w:val="24"/>
        </w:rPr>
      </w:pPr>
      <w:r w:rsidRPr="004A2C56">
        <w:rPr>
          <w:sz w:val="24"/>
          <w:szCs w:val="24"/>
        </w:rPr>
        <w:t>Заиграевский</w:t>
      </w:r>
    </w:p>
    <w:p w14:paraId="131C61AE" w14:textId="77777777" w:rsidR="008E5953" w:rsidRPr="004A2C56" w:rsidRDefault="008E5953" w:rsidP="008E5953">
      <w:pPr>
        <w:numPr>
          <w:ilvl w:val="0"/>
          <w:numId w:val="14"/>
        </w:numPr>
        <w:jc w:val="both"/>
        <w:rPr>
          <w:sz w:val="24"/>
          <w:szCs w:val="24"/>
        </w:rPr>
      </w:pPr>
      <w:r w:rsidRPr="004A2C56">
        <w:rPr>
          <w:sz w:val="24"/>
          <w:szCs w:val="24"/>
        </w:rPr>
        <w:t>Закаменский</w:t>
      </w:r>
    </w:p>
    <w:p w14:paraId="42DC0363" w14:textId="77777777" w:rsidR="008E5953" w:rsidRPr="004A2C56" w:rsidRDefault="008E5953" w:rsidP="008E5953">
      <w:pPr>
        <w:numPr>
          <w:ilvl w:val="0"/>
          <w:numId w:val="14"/>
        </w:numPr>
        <w:jc w:val="both"/>
        <w:rPr>
          <w:sz w:val="24"/>
          <w:szCs w:val="24"/>
        </w:rPr>
      </w:pPr>
      <w:r w:rsidRPr="004A2C56">
        <w:rPr>
          <w:sz w:val="24"/>
          <w:szCs w:val="24"/>
        </w:rPr>
        <w:t>Иволгинский</w:t>
      </w:r>
    </w:p>
    <w:p w14:paraId="0D7AD4A2" w14:textId="77777777" w:rsidR="008E5953" w:rsidRPr="004A2C56" w:rsidRDefault="008E5953" w:rsidP="008E5953">
      <w:pPr>
        <w:numPr>
          <w:ilvl w:val="0"/>
          <w:numId w:val="14"/>
        </w:numPr>
        <w:jc w:val="both"/>
        <w:rPr>
          <w:sz w:val="24"/>
          <w:szCs w:val="24"/>
        </w:rPr>
      </w:pPr>
      <w:r w:rsidRPr="004A2C56">
        <w:rPr>
          <w:sz w:val="24"/>
          <w:szCs w:val="24"/>
        </w:rPr>
        <w:t>Кабанский</w:t>
      </w:r>
    </w:p>
    <w:p w14:paraId="3C3BF69C" w14:textId="77777777" w:rsidR="008E5953" w:rsidRPr="004A2C56" w:rsidRDefault="008E5953" w:rsidP="008E5953">
      <w:pPr>
        <w:numPr>
          <w:ilvl w:val="0"/>
          <w:numId w:val="14"/>
        </w:numPr>
        <w:jc w:val="both"/>
        <w:rPr>
          <w:sz w:val="24"/>
          <w:szCs w:val="24"/>
        </w:rPr>
      </w:pPr>
      <w:r w:rsidRPr="004A2C56">
        <w:rPr>
          <w:sz w:val="24"/>
          <w:szCs w:val="24"/>
        </w:rPr>
        <w:t>Кяхтинский</w:t>
      </w:r>
    </w:p>
    <w:p w14:paraId="63709B82" w14:textId="77777777" w:rsidR="008E5953" w:rsidRPr="004A2C56" w:rsidRDefault="008E5953" w:rsidP="008E5953">
      <w:pPr>
        <w:numPr>
          <w:ilvl w:val="0"/>
          <w:numId w:val="14"/>
        </w:numPr>
        <w:jc w:val="both"/>
        <w:rPr>
          <w:sz w:val="24"/>
          <w:szCs w:val="24"/>
        </w:rPr>
      </w:pPr>
      <w:r w:rsidRPr="004A2C56">
        <w:rPr>
          <w:sz w:val="24"/>
          <w:szCs w:val="24"/>
        </w:rPr>
        <w:t>Курумканский</w:t>
      </w:r>
    </w:p>
    <w:p w14:paraId="720AA616" w14:textId="77777777" w:rsidR="008E5953" w:rsidRPr="004A2C56" w:rsidRDefault="008E5953" w:rsidP="008E5953">
      <w:pPr>
        <w:numPr>
          <w:ilvl w:val="0"/>
          <w:numId w:val="14"/>
        </w:numPr>
        <w:jc w:val="both"/>
        <w:rPr>
          <w:sz w:val="24"/>
          <w:szCs w:val="24"/>
        </w:rPr>
      </w:pPr>
      <w:r w:rsidRPr="004A2C56">
        <w:rPr>
          <w:sz w:val="24"/>
          <w:szCs w:val="24"/>
        </w:rPr>
        <w:t>Кижингинский</w:t>
      </w:r>
    </w:p>
    <w:p w14:paraId="1D928E5C" w14:textId="77777777" w:rsidR="008E5953" w:rsidRPr="004A2C56" w:rsidRDefault="008E5953" w:rsidP="008E5953">
      <w:pPr>
        <w:numPr>
          <w:ilvl w:val="0"/>
          <w:numId w:val="14"/>
        </w:numPr>
        <w:jc w:val="both"/>
        <w:rPr>
          <w:sz w:val="24"/>
          <w:szCs w:val="24"/>
        </w:rPr>
      </w:pPr>
      <w:r w:rsidRPr="004A2C56">
        <w:rPr>
          <w:sz w:val="24"/>
          <w:szCs w:val="24"/>
        </w:rPr>
        <w:t xml:space="preserve">Муйский </w:t>
      </w:r>
    </w:p>
    <w:p w14:paraId="1A6C1659" w14:textId="77777777" w:rsidR="008E5953" w:rsidRPr="004A2C56" w:rsidRDefault="008E5953" w:rsidP="008E5953">
      <w:pPr>
        <w:numPr>
          <w:ilvl w:val="0"/>
          <w:numId w:val="14"/>
        </w:numPr>
        <w:jc w:val="both"/>
        <w:rPr>
          <w:sz w:val="24"/>
          <w:szCs w:val="24"/>
        </w:rPr>
      </w:pPr>
      <w:r w:rsidRPr="004A2C56">
        <w:rPr>
          <w:sz w:val="24"/>
          <w:szCs w:val="24"/>
        </w:rPr>
        <w:t>Мухоршибирский</w:t>
      </w:r>
    </w:p>
    <w:p w14:paraId="3FA20D47" w14:textId="77777777" w:rsidR="008E5953" w:rsidRPr="004A2C56" w:rsidRDefault="008E5953" w:rsidP="008E5953">
      <w:pPr>
        <w:numPr>
          <w:ilvl w:val="0"/>
          <w:numId w:val="14"/>
        </w:numPr>
        <w:jc w:val="both"/>
        <w:rPr>
          <w:sz w:val="24"/>
          <w:szCs w:val="24"/>
        </w:rPr>
      </w:pPr>
      <w:r w:rsidRPr="004A2C56">
        <w:rPr>
          <w:sz w:val="24"/>
          <w:szCs w:val="24"/>
        </w:rPr>
        <w:t>Окинский</w:t>
      </w:r>
    </w:p>
    <w:p w14:paraId="46E4386E" w14:textId="77777777" w:rsidR="008E5953" w:rsidRPr="004A2C56" w:rsidRDefault="008E5953" w:rsidP="008E5953">
      <w:pPr>
        <w:numPr>
          <w:ilvl w:val="0"/>
          <w:numId w:val="14"/>
        </w:numPr>
        <w:jc w:val="both"/>
        <w:rPr>
          <w:sz w:val="24"/>
          <w:szCs w:val="24"/>
        </w:rPr>
      </w:pPr>
      <w:r w:rsidRPr="004A2C56">
        <w:rPr>
          <w:sz w:val="24"/>
          <w:szCs w:val="24"/>
        </w:rPr>
        <w:t>Прибайкальский</w:t>
      </w:r>
    </w:p>
    <w:p w14:paraId="3C55B36C" w14:textId="77777777" w:rsidR="008E5953" w:rsidRPr="004A2C56" w:rsidRDefault="008E5953" w:rsidP="008E5953">
      <w:pPr>
        <w:numPr>
          <w:ilvl w:val="0"/>
          <w:numId w:val="14"/>
        </w:numPr>
        <w:jc w:val="both"/>
        <w:rPr>
          <w:sz w:val="24"/>
          <w:szCs w:val="24"/>
        </w:rPr>
      </w:pPr>
      <w:r w:rsidRPr="004A2C56">
        <w:rPr>
          <w:sz w:val="24"/>
          <w:szCs w:val="24"/>
        </w:rPr>
        <w:t>Селенгинский</w:t>
      </w:r>
    </w:p>
    <w:p w14:paraId="3ED0F972" w14:textId="77777777" w:rsidR="008E5953" w:rsidRPr="004A2C56" w:rsidRDefault="008E5953" w:rsidP="008E5953">
      <w:pPr>
        <w:numPr>
          <w:ilvl w:val="0"/>
          <w:numId w:val="14"/>
        </w:numPr>
        <w:jc w:val="both"/>
        <w:rPr>
          <w:sz w:val="24"/>
          <w:szCs w:val="24"/>
        </w:rPr>
      </w:pPr>
      <w:r w:rsidRPr="004A2C56">
        <w:rPr>
          <w:sz w:val="24"/>
          <w:szCs w:val="24"/>
        </w:rPr>
        <w:t>Северо-Байкальский</w:t>
      </w:r>
    </w:p>
    <w:p w14:paraId="71FE61A1" w14:textId="77777777" w:rsidR="008E5953" w:rsidRPr="004A2C56" w:rsidRDefault="008E5953" w:rsidP="008E5953">
      <w:pPr>
        <w:numPr>
          <w:ilvl w:val="0"/>
          <w:numId w:val="14"/>
        </w:numPr>
        <w:jc w:val="both"/>
        <w:rPr>
          <w:sz w:val="24"/>
          <w:szCs w:val="24"/>
        </w:rPr>
      </w:pPr>
      <w:r w:rsidRPr="004A2C56">
        <w:rPr>
          <w:sz w:val="24"/>
          <w:szCs w:val="24"/>
        </w:rPr>
        <w:t>Тарбагатайский</w:t>
      </w:r>
    </w:p>
    <w:p w14:paraId="46F447D0" w14:textId="77777777" w:rsidR="008E5953" w:rsidRPr="004A2C56" w:rsidRDefault="008E5953" w:rsidP="008E5953">
      <w:pPr>
        <w:numPr>
          <w:ilvl w:val="0"/>
          <w:numId w:val="14"/>
        </w:numPr>
        <w:jc w:val="both"/>
        <w:rPr>
          <w:sz w:val="24"/>
          <w:szCs w:val="24"/>
        </w:rPr>
      </w:pPr>
      <w:r w:rsidRPr="004A2C56">
        <w:rPr>
          <w:sz w:val="24"/>
          <w:szCs w:val="24"/>
        </w:rPr>
        <w:t>Тункинский</w:t>
      </w:r>
    </w:p>
    <w:p w14:paraId="2473C6D0" w14:textId="77777777" w:rsidR="008E5953" w:rsidRPr="004A2C56" w:rsidRDefault="008E5953" w:rsidP="008E5953">
      <w:pPr>
        <w:numPr>
          <w:ilvl w:val="0"/>
          <w:numId w:val="14"/>
        </w:numPr>
        <w:jc w:val="both"/>
        <w:rPr>
          <w:sz w:val="24"/>
          <w:szCs w:val="24"/>
        </w:rPr>
      </w:pPr>
      <w:r w:rsidRPr="004A2C56">
        <w:rPr>
          <w:sz w:val="24"/>
          <w:szCs w:val="24"/>
        </w:rPr>
        <w:t>Хоринский</w:t>
      </w:r>
    </w:p>
    <w:p w14:paraId="089EE1A6" w14:textId="77777777" w:rsidR="008E5953" w:rsidRPr="004A2C56" w:rsidRDefault="008E5953" w:rsidP="008E5953">
      <w:pPr>
        <w:numPr>
          <w:ilvl w:val="0"/>
          <w:numId w:val="14"/>
        </w:numPr>
        <w:jc w:val="both"/>
        <w:rPr>
          <w:sz w:val="24"/>
          <w:szCs w:val="24"/>
        </w:rPr>
      </w:pPr>
      <w:r w:rsidRPr="004A2C56">
        <w:rPr>
          <w:sz w:val="24"/>
          <w:szCs w:val="24"/>
        </w:rPr>
        <w:t xml:space="preserve"> г.Улан-Удэ</w:t>
      </w:r>
    </w:p>
    <w:p w14:paraId="524346BD" w14:textId="77777777" w:rsidR="008E5953" w:rsidRPr="004A2C56" w:rsidRDefault="008E5953" w:rsidP="008E5953">
      <w:pPr>
        <w:numPr>
          <w:ilvl w:val="0"/>
          <w:numId w:val="14"/>
        </w:numPr>
        <w:jc w:val="both"/>
        <w:rPr>
          <w:sz w:val="24"/>
          <w:szCs w:val="24"/>
        </w:rPr>
      </w:pPr>
      <w:r w:rsidRPr="004A2C56">
        <w:rPr>
          <w:sz w:val="24"/>
          <w:szCs w:val="24"/>
        </w:rPr>
        <w:t xml:space="preserve"> г.Северобайкальск</w:t>
      </w:r>
      <w:bookmarkStart w:id="0" w:name="_GoBack"/>
      <w:bookmarkEnd w:id="0"/>
    </w:p>
    <w:sectPr w:rsidR="008E5953" w:rsidRPr="004A2C56" w:rsidSect="00E0155C">
      <w:headerReference w:type="even" r:id="rId16"/>
      <w:headerReference w:type="default" r:id="rId17"/>
      <w:pgSz w:w="11907" w:h="16273" w:code="9"/>
      <w:pgMar w:top="1134" w:right="567"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A0648" w14:textId="77777777" w:rsidR="006C4519" w:rsidRDefault="006C4519">
      <w:r>
        <w:separator/>
      </w:r>
    </w:p>
  </w:endnote>
  <w:endnote w:type="continuationSeparator" w:id="0">
    <w:p w14:paraId="6CBA0649" w14:textId="77777777" w:rsidR="006C4519" w:rsidRDefault="006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Roboto 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0646" w14:textId="77777777" w:rsidR="006C4519" w:rsidRDefault="006C4519">
      <w:r>
        <w:separator/>
      </w:r>
    </w:p>
  </w:footnote>
  <w:footnote w:type="continuationSeparator" w:id="0">
    <w:p w14:paraId="6CBA0647" w14:textId="77777777" w:rsidR="006C4519" w:rsidRDefault="006C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064A" w14:textId="77777777" w:rsidR="00CB7DE8" w:rsidRDefault="00CB7DE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6CBA064B" w14:textId="77777777" w:rsidR="00CB7DE8" w:rsidRDefault="00CB7D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064C" w14:textId="77777777" w:rsidR="00CB7DE8" w:rsidRDefault="00CB7DE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E5953">
      <w:rPr>
        <w:rStyle w:val="a7"/>
        <w:noProof/>
      </w:rPr>
      <w:t>4</w:t>
    </w:r>
    <w:r>
      <w:rPr>
        <w:rStyle w:val="a7"/>
      </w:rPr>
      <w:fldChar w:fldCharType="end"/>
    </w:r>
  </w:p>
  <w:p w14:paraId="6CBA064D" w14:textId="77777777" w:rsidR="00CB7DE8" w:rsidRDefault="00CB7D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279"/>
    <w:multiLevelType w:val="singleLevel"/>
    <w:tmpl w:val="6AE2C0C8"/>
    <w:lvl w:ilvl="0">
      <w:numFmt w:val="bullet"/>
      <w:lvlText w:val="-"/>
      <w:lvlJc w:val="left"/>
      <w:pPr>
        <w:tabs>
          <w:tab w:val="num" w:pos="1211"/>
        </w:tabs>
        <w:ind w:left="1211" w:hanging="360"/>
      </w:pPr>
      <w:rPr>
        <w:rFonts w:hint="default"/>
      </w:rPr>
    </w:lvl>
  </w:abstractNum>
  <w:abstractNum w:abstractNumId="1" w15:restartNumberingAfterBreak="0">
    <w:nsid w:val="0C3D2ABD"/>
    <w:multiLevelType w:val="singleLevel"/>
    <w:tmpl w:val="9DEAC33A"/>
    <w:lvl w:ilvl="0">
      <w:start w:val="6"/>
      <w:numFmt w:val="decimal"/>
      <w:lvlText w:val="%1."/>
      <w:lvlJc w:val="left"/>
      <w:pPr>
        <w:tabs>
          <w:tab w:val="num" w:pos="786"/>
        </w:tabs>
        <w:ind w:left="786" w:hanging="360"/>
      </w:pPr>
      <w:rPr>
        <w:rFonts w:hint="default"/>
      </w:rPr>
    </w:lvl>
  </w:abstractNum>
  <w:abstractNum w:abstractNumId="2" w15:restartNumberingAfterBreak="0">
    <w:nsid w:val="13721F79"/>
    <w:multiLevelType w:val="multilevel"/>
    <w:tmpl w:val="CCA8F1E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b w:val="0"/>
        <w:i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FC631C"/>
    <w:multiLevelType w:val="hybridMultilevel"/>
    <w:tmpl w:val="0332F63A"/>
    <w:lvl w:ilvl="0" w:tplc="D90E819E">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176D1A"/>
    <w:multiLevelType w:val="hybridMultilevel"/>
    <w:tmpl w:val="56067500"/>
    <w:lvl w:ilvl="0" w:tplc="F0685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CE0671"/>
    <w:multiLevelType w:val="hybridMultilevel"/>
    <w:tmpl w:val="7B108C0E"/>
    <w:lvl w:ilvl="0" w:tplc="603E8C8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7051AAD"/>
    <w:multiLevelType w:val="hybridMultilevel"/>
    <w:tmpl w:val="AC3E4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2863C2"/>
    <w:multiLevelType w:val="hybridMultilevel"/>
    <w:tmpl w:val="DDEE8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4C0F82"/>
    <w:multiLevelType w:val="hybridMultilevel"/>
    <w:tmpl w:val="ABECEC26"/>
    <w:lvl w:ilvl="0" w:tplc="448072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C6600D1"/>
    <w:multiLevelType w:val="multilevel"/>
    <w:tmpl w:val="69A8DF7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3.2.%3."/>
      <w:lvlJc w:val="left"/>
      <w:pPr>
        <w:tabs>
          <w:tab w:val="num" w:pos="1571"/>
        </w:tabs>
        <w:ind w:left="1571"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15:restartNumberingAfterBreak="0">
    <w:nsid w:val="67916E51"/>
    <w:multiLevelType w:val="hybridMultilevel"/>
    <w:tmpl w:val="C8CA8C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CEE23B0"/>
    <w:multiLevelType w:val="hybridMultilevel"/>
    <w:tmpl w:val="C3FC2500"/>
    <w:lvl w:ilvl="0" w:tplc="DCC07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576321"/>
    <w:multiLevelType w:val="hybridMultilevel"/>
    <w:tmpl w:val="BE4E3666"/>
    <w:lvl w:ilvl="0" w:tplc="BD260CBA">
      <w:start w:val="2"/>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3" w15:restartNumberingAfterBreak="0">
    <w:nsid w:val="71F51055"/>
    <w:multiLevelType w:val="hybridMultilevel"/>
    <w:tmpl w:val="D548A558"/>
    <w:lvl w:ilvl="0" w:tplc="764E348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2"/>
  </w:num>
  <w:num w:numId="3">
    <w:abstractNumId w:val="5"/>
  </w:num>
  <w:num w:numId="4">
    <w:abstractNumId w:val="1"/>
  </w:num>
  <w:num w:numId="5">
    <w:abstractNumId w:val="8"/>
  </w:num>
  <w:num w:numId="6">
    <w:abstractNumId w:val="13"/>
  </w:num>
  <w:num w:numId="7">
    <w:abstractNumId w:val="3"/>
  </w:num>
  <w:num w:numId="8">
    <w:abstractNumId w:val="11"/>
  </w:num>
  <w:num w:numId="9">
    <w:abstractNumId w:val="4"/>
  </w:num>
  <w:num w:numId="10">
    <w:abstractNumId w:val="2"/>
  </w:num>
  <w:num w:numId="11">
    <w:abstractNumId w:val="9"/>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59"/>
    <w:rsid w:val="0000408B"/>
    <w:rsid w:val="00015077"/>
    <w:rsid w:val="00015321"/>
    <w:rsid w:val="00016DF4"/>
    <w:rsid w:val="00036A8E"/>
    <w:rsid w:val="000418D0"/>
    <w:rsid w:val="00053AC3"/>
    <w:rsid w:val="00053AEA"/>
    <w:rsid w:val="00054EE4"/>
    <w:rsid w:val="0006285B"/>
    <w:rsid w:val="00081FE1"/>
    <w:rsid w:val="0008626E"/>
    <w:rsid w:val="000F0C9B"/>
    <w:rsid w:val="001146D7"/>
    <w:rsid w:val="00145566"/>
    <w:rsid w:val="0014606A"/>
    <w:rsid w:val="00147959"/>
    <w:rsid w:val="00147E48"/>
    <w:rsid w:val="00153E16"/>
    <w:rsid w:val="00160D1F"/>
    <w:rsid w:val="001A376C"/>
    <w:rsid w:val="001C21C0"/>
    <w:rsid w:val="001C6638"/>
    <w:rsid w:val="001E1192"/>
    <w:rsid w:val="001E24FE"/>
    <w:rsid w:val="002061AC"/>
    <w:rsid w:val="0020652F"/>
    <w:rsid w:val="00221AC1"/>
    <w:rsid w:val="00286A76"/>
    <w:rsid w:val="002B50E9"/>
    <w:rsid w:val="002D58DD"/>
    <w:rsid w:val="002E49B2"/>
    <w:rsid w:val="002E733C"/>
    <w:rsid w:val="00344C93"/>
    <w:rsid w:val="003521BA"/>
    <w:rsid w:val="00354700"/>
    <w:rsid w:val="00366071"/>
    <w:rsid w:val="00381F8D"/>
    <w:rsid w:val="003B72F5"/>
    <w:rsid w:val="003E2DD4"/>
    <w:rsid w:val="003F17AB"/>
    <w:rsid w:val="003F3FE7"/>
    <w:rsid w:val="00417783"/>
    <w:rsid w:val="00432F81"/>
    <w:rsid w:val="00447465"/>
    <w:rsid w:val="00460D84"/>
    <w:rsid w:val="00472981"/>
    <w:rsid w:val="00481631"/>
    <w:rsid w:val="004A36DD"/>
    <w:rsid w:val="004A63F6"/>
    <w:rsid w:val="004B3EEF"/>
    <w:rsid w:val="005006E7"/>
    <w:rsid w:val="00507995"/>
    <w:rsid w:val="0051409E"/>
    <w:rsid w:val="005237C1"/>
    <w:rsid w:val="00524F9F"/>
    <w:rsid w:val="00526335"/>
    <w:rsid w:val="00554338"/>
    <w:rsid w:val="005644E1"/>
    <w:rsid w:val="00590266"/>
    <w:rsid w:val="00593538"/>
    <w:rsid w:val="005A6B63"/>
    <w:rsid w:val="005D0961"/>
    <w:rsid w:val="005D4D55"/>
    <w:rsid w:val="005D5E88"/>
    <w:rsid w:val="005E116F"/>
    <w:rsid w:val="006232E9"/>
    <w:rsid w:val="00625C97"/>
    <w:rsid w:val="006854E4"/>
    <w:rsid w:val="006B045F"/>
    <w:rsid w:val="006B21E8"/>
    <w:rsid w:val="006B6C65"/>
    <w:rsid w:val="006C4519"/>
    <w:rsid w:val="006F12AB"/>
    <w:rsid w:val="006F2F27"/>
    <w:rsid w:val="0070757E"/>
    <w:rsid w:val="00725A99"/>
    <w:rsid w:val="0073206A"/>
    <w:rsid w:val="00740D75"/>
    <w:rsid w:val="00741B9D"/>
    <w:rsid w:val="007635D3"/>
    <w:rsid w:val="00772DE5"/>
    <w:rsid w:val="0077652E"/>
    <w:rsid w:val="007879BA"/>
    <w:rsid w:val="007906FA"/>
    <w:rsid w:val="0079095B"/>
    <w:rsid w:val="007A6E53"/>
    <w:rsid w:val="007C59BB"/>
    <w:rsid w:val="007E02CF"/>
    <w:rsid w:val="00822A26"/>
    <w:rsid w:val="008626A8"/>
    <w:rsid w:val="0086358F"/>
    <w:rsid w:val="008740E7"/>
    <w:rsid w:val="008A069A"/>
    <w:rsid w:val="008A0709"/>
    <w:rsid w:val="008B42D6"/>
    <w:rsid w:val="008E4D70"/>
    <w:rsid w:val="008E5953"/>
    <w:rsid w:val="008F0584"/>
    <w:rsid w:val="00903247"/>
    <w:rsid w:val="00915A0A"/>
    <w:rsid w:val="0092353C"/>
    <w:rsid w:val="00923FA6"/>
    <w:rsid w:val="00927FD1"/>
    <w:rsid w:val="00963489"/>
    <w:rsid w:val="00973448"/>
    <w:rsid w:val="00973D69"/>
    <w:rsid w:val="009A078C"/>
    <w:rsid w:val="009A50F0"/>
    <w:rsid w:val="009D226F"/>
    <w:rsid w:val="009D2E96"/>
    <w:rsid w:val="009E64D6"/>
    <w:rsid w:val="009F7052"/>
    <w:rsid w:val="00A011BC"/>
    <w:rsid w:val="00A025EE"/>
    <w:rsid w:val="00A22BCD"/>
    <w:rsid w:val="00A32CAC"/>
    <w:rsid w:val="00A535D3"/>
    <w:rsid w:val="00A64B21"/>
    <w:rsid w:val="00A71F95"/>
    <w:rsid w:val="00A76D09"/>
    <w:rsid w:val="00A822E7"/>
    <w:rsid w:val="00A87C5D"/>
    <w:rsid w:val="00AB4879"/>
    <w:rsid w:val="00AB4EEA"/>
    <w:rsid w:val="00AD499F"/>
    <w:rsid w:val="00AE061F"/>
    <w:rsid w:val="00AE77DE"/>
    <w:rsid w:val="00AF2F8C"/>
    <w:rsid w:val="00AF4ABC"/>
    <w:rsid w:val="00B161C5"/>
    <w:rsid w:val="00B1771E"/>
    <w:rsid w:val="00B37BD9"/>
    <w:rsid w:val="00B53998"/>
    <w:rsid w:val="00BC732A"/>
    <w:rsid w:val="00BE73F4"/>
    <w:rsid w:val="00C161A9"/>
    <w:rsid w:val="00C545BE"/>
    <w:rsid w:val="00C54C7C"/>
    <w:rsid w:val="00C72B54"/>
    <w:rsid w:val="00C8573D"/>
    <w:rsid w:val="00C859F4"/>
    <w:rsid w:val="00C9518D"/>
    <w:rsid w:val="00C96929"/>
    <w:rsid w:val="00CB7DE8"/>
    <w:rsid w:val="00CC2052"/>
    <w:rsid w:val="00CE6046"/>
    <w:rsid w:val="00CF16A4"/>
    <w:rsid w:val="00CF394D"/>
    <w:rsid w:val="00D23B0F"/>
    <w:rsid w:val="00D36AF1"/>
    <w:rsid w:val="00D43340"/>
    <w:rsid w:val="00D45AE2"/>
    <w:rsid w:val="00D561B6"/>
    <w:rsid w:val="00DA7058"/>
    <w:rsid w:val="00DB58FC"/>
    <w:rsid w:val="00DD303E"/>
    <w:rsid w:val="00DE715C"/>
    <w:rsid w:val="00E0155C"/>
    <w:rsid w:val="00E05513"/>
    <w:rsid w:val="00E17F29"/>
    <w:rsid w:val="00E20004"/>
    <w:rsid w:val="00E57EE0"/>
    <w:rsid w:val="00E57F43"/>
    <w:rsid w:val="00E61989"/>
    <w:rsid w:val="00E77575"/>
    <w:rsid w:val="00E80A4D"/>
    <w:rsid w:val="00E835D5"/>
    <w:rsid w:val="00E83FCF"/>
    <w:rsid w:val="00EA0B14"/>
    <w:rsid w:val="00EA1A81"/>
    <w:rsid w:val="00EB47B6"/>
    <w:rsid w:val="00EC3ED9"/>
    <w:rsid w:val="00F070BF"/>
    <w:rsid w:val="00F12326"/>
    <w:rsid w:val="00F20A5B"/>
    <w:rsid w:val="00F40E89"/>
    <w:rsid w:val="00F44892"/>
    <w:rsid w:val="00F44D6D"/>
    <w:rsid w:val="00F65F72"/>
    <w:rsid w:val="00F8021A"/>
    <w:rsid w:val="00F90FCF"/>
    <w:rsid w:val="00F94ECB"/>
    <w:rsid w:val="00FB31AB"/>
    <w:rsid w:val="00FC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rokecolor="silver">
      <v:stroke color="silver" weight="1.75pt"/>
      <o:colormru v:ext="edit" colors="#0cf"/>
    </o:shapedefaults>
    <o:shapelayout v:ext="edit">
      <o:idmap v:ext="edit" data="1"/>
    </o:shapelayout>
  </w:shapeDefaults>
  <w:decimalSymbol w:val=","/>
  <w:listSeparator w:val=";"/>
  <w14:docId w14:val="6CBA060A"/>
  <w15:docId w15:val="{6489402F-2576-4D62-9648-D312926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qFormat/>
    <w:pPr>
      <w:keepNext/>
      <w:ind w:firstLine="851"/>
      <w:outlineLvl w:val="0"/>
    </w:pPr>
    <w:rPr>
      <w:sz w:val="28"/>
    </w:rPr>
  </w:style>
  <w:style w:type="paragraph" w:styleId="2">
    <w:name w:val="heading 2"/>
    <w:basedOn w:val="a"/>
    <w:next w:val="a"/>
    <w:qFormat/>
    <w:pPr>
      <w:keepNext/>
      <w:ind w:left="4320" w:firstLine="642"/>
      <w:jc w:val="both"/>
      <w:outlineLvl w:val="1"/>
    </w:pPr>
    <w:rPr>
      <w:sz w:val="24"/>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left="4320" w:firstLine="720"/>
      <w:outlineLvl w:val="3"/>
    </w:pPr>
    <w:rPr>
      <w:sz w:val="26"/>
    </w:rPr>
  </w:style>
  <w:style w:type="paragraph" w:styleId="5">
    <w:name w:val="heading 5"/>
    <w:basedOn w:val="a"/>
    <w:next w:val="a"/>
    <w:link w:val="50"/>
    <w:qFormat/>
    <w:pPr>
      <w:keepNext/>
      <w:jc w:val="center"/>
      <w:outlineLvl w:val="4"/>
    </w:pPr>
    <w:rPr>
      <w:sz w:val="28"/>
    </w:rPr>
  </w:style>
  <w:style w:type="paragraph" w:styleId="6">
    <w:name w:val="heading 6"/>
    <w:basedOn w:val="a"/>
    <w:next w:val="a"/>
    <w:qFormat/>
    <w:pPr>
      <w:keepNext/>
      <w:jc w:val="both"/>
      <w:outlineLvl w:val="5"/>
    </w:pPr>
    <w:rPr>
      <w:sz w:val="24"/>
      <w:szCs w:val="24"/>
    </w:rPr>
  </w:style>
  <w:style w:type="paragraph" w:styleId="7">
    <w:name w:val="heading 7"/>
    <w:basedOn w:val="a"/>
    <w:next w:val="a"/>
    <w:qFormat/>
    <w:pPr>
      <w:keepNext/>
      <w:jc w:val="center"/>
      <w:outlineLvl w:val="6"/>
    </w:pPr>
    <w:rPr>
      <w:b/>
      <w:bCs/>
      <w:sz w:val="24"/>
      <w:szCs w:val="24"/>
    </w:rPr>
  </w:style>
  <w:style w:type="paragraph" w:styleId="8">
    <w:name w:val="heading 8"/>
    <w:basedOn w:val="a"/>
    <w:next w:val="a"/>
    <w:qFormat/>
    <w:pPr>
      <w:keepNext/>
      <w:jc w:val="both"/>
      <w:outlineLvl w:val="7"/>
    </w:pPr>
    <w:rPr>
      <w:b/>
      <w:bCs/>
      <w:sz w:val="28"/>
      <w:szCs w:val="24"/>
    </w:rPr>
  </w:style>
  <w:style w:type="paragraph" w:styleId="9">
    <w:name w:val="heading 9"/>
    <w:basedOn w:val="a"/>
    <w:next w:val="a"/>
    <w:qFormat/>
    <w:pPr>
      <w:keepNext/>
      <w:ind w:left="5040"/>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spacing w:before="240"/>
    </w:pPr>
    <w:rPr>
      <w:rFonts w:ascii="Arial" w:hAnsi="Arial"/>
      <w:b/>
      <w:sz w:val="24"/>
      <w:u w:val="single"/>
    </w:rPr>
  </w:style>
  <w:style w:type="character" w:customStyle="1" w:styleId="a3">
    <w:name w:val="Основной шрифт"/>
  </w:style>
  <w:style w:type="paragraph" w:styleId="a4">
    <w:name w:val="Body Text Indent"/>
    <w:basedOn w:val="a"/>
    <w:semiHidden/>
    <w:pPr>
      <w:ind w:firstLine="567"/>
      <w:jc w:val="both"/>
    </w:pPr>
    <w:rPr>
      <w:sz w:val="28"/>
    </w:rPr>
  </w:style>
  <w:style w:type="paragraph" w:styleId="20">
    <w:name w:val="Body Text Indent 2"/>
    <w:basedOn w:val="a"/>
    <w:semiHidden/>
    <w:pPr>
      <w:ind w:firstLine="567"/>
    </w:pPr>
    <w:rPr>
      <w:sz w:val="28"/>
    </w:rPr>
  </w:style>
  <w:style w:type="paragraph" w:styleId="a5">
    <w:name w:val="Body Text"/>
    <w:basedOn w:val="a"/>
    <w:semiHidden/>
    <w:pPr>
      <w:jc w:val="center"/>
    </w:pPr>
    <w:rPr>
      <w:sz w:val="28"/>
    </w:rPr>
  </w:style>
  <w:style w:type="paragraph" w:styleId="30">
    <w:name w:val="Body Text 3"/>
    <w:basedOn w:val="a"/>
    <w:semiHidden/>
    <w:pPr>
      <w:jc w:val="both"/>
    </w:pPr>
    <w:rPr>
      <w:sz w:val="28"/>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31">
    <w:name w:val="Body Text Indent 3"/>
    <w:basedOn w:val="a"/>
    <w:semiHidden/>
    <w:pPr>
      <w:ind w:firstLine="709"/>
      <w:jc w:val="both"/>
    </w:pPr>
    <w:rPr>
      <w:sz w:val="28"/>
    </w:rPr>
  </w:style>
  <w:style w:type="paragraph" w:customStyle="1" w:styleId="21">
    <w:name w:val="заголовок 2"/>
    <w:basedOn w:val="a"/>
    <w:next w:val="a"/>
    <w:pPr>
      <w:keepNext/>
      <w:autoSpaceDE w:val="0"/>
      <w:autoSpaceDN w:val="0"/>
      <w:ind w:firstLine="426"/>
      <w:jc w:val="both"/>
      <w:outlineLvl w:val="1"/>
    </w:pPr>
    <w:rPr>
      <w:sz w:val="24"/>
      <w:szCs w:val="24"/>
    </w:rPr>
  </w:style>
  <w:style w:type="paragraph" w:styleId="22">
    <w:name w:val="Body Text 2"/>
    <w:basedOn w:val="a"/>
    <w:semiHidden/>
    <w:pPr>
      <w:jc w:val="both"/>
    </w:pPr>
    <w:rPr>
      <w:sz w:val="24"/>
      <w:szCs w:val="24"/>
    </w:rPr>
  </w:style>
  <w:style w:type="character" w:styleId="a8">
    <w:name w:val="Hyperlink"/>
    <w:uiPriority w:val="99"/>
    <w:unhideWhenUsed/>
    <w:rsid w:val="005006E7"/>
    <w:rPr>
      <w:color w:val="0000FF"/>
      <w:u w:val="single"/>
    </w:rPr>
  </w:style>
  <w:style w:type="character" w:customStyle="1" w:styleId="50">
    <w:name w:val="Заголовок 5 Знак"/>
    <w:link w:val="5"/>
    <w:rsid w:val="005E116F"/>
    <w:rPr>
      <w:sz w:val="28"/>
    </w:rPr>
  </w:style>
  <w:style w:type="table" w:styleId="a9">
    <w:name w:val="Table Grid"/>
    <w:basedOn w:val="a1"/>
    <w:uiPriority w:val="59"/>
    <w:rsid w:val="00E57E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rsid w:val="00E61989"/>
    <w:pPr>
      <w:widowControl w:val="0"/>
      <w:spacing w:line="300" w:lineRule="auto"/>
      <w:ind w:firstLine="720"/>
    </w:pPr>
    <w:rPr>
      <w:snapToGrid w:val="0"/>
      <w:sz w:val="24"/>
    </w:rPr>
  </w:style>
  <w:style w:type="paragraph" w:customStyle="1" w:styleId="ConsNormal">
    <w:name w:val="ConsNormal"/>
    <w:rsid w:val="00E61989"/>
    <w:pPr>
      <w:autoSpaceDE w:val="0"/>
      <w:autoSpaceDN w:val="0"/>
      <w:adjustRightInd w:val="0"/>
      <w:ind w:right="19772" w:firstLine="720"/>
    </w:pPr>
    <w:rPr>
      <w:rFonts w:ascii="Arial" w:hAnsi="Arial" w:cs="Arial"/>
    </w:rPr>
  </w:style>
  <w:style w:type="paragraph" w:styleId="aa">
    <w:name w:val="Balloon Text"/>
    <w:basedOn w:val="a"/>
    <w:link w:val="ab"/>
    <w:uiPriority w:val="99"/>
    <w:semiHidden/>
    <w:unhideWhenUsed/>
    <w:rsid w:val="00EC3ED9"/>
    <w:rPr>
      <w:rFonts w:ascii="Segoe UI" w:hAnsi="Segoe UI" w:cs="Segoe UI"/>
      <w:sz w:val="18"/>
      <w:szCs w:val="18"/>
    </w:rPr>
  </w:style>
  <w:style w:type="character" w:customStyle="1" w:styleId="ab">
    <w:name w:val="Текст выноски Знак"/>
    <w:link w:val="aa"/>
    <w:uiPriority w:val="99"/>
    <w:semiHidden/>
    <w:rsid w:val="00EC3ED9"/>
    <w:rPr>
      <w:rFonts w:ascii="Segoe UI" w:hAnsi="Segoe UI" w:cs="Segoe UI"/>
      <w:sz w:val="18"/>
      <w:szCs w:val="18"/>
    </w:rPr>
  </w:style>
  <w:style w:type="paragraph" w:customStyle="1" w:styleId="ConsNonformat">
    <w:name w:val="ConsNonformat"/>
    <w:rsid w:val="008B42D6"/>
    <w:pPr>
      <w:widowControl w:val="0"/>
      <w:overflowPunct w:val="0"/>
      <w:autoSpaceDE w:val="0"/>
      <w:autoSpaceDN w:val="0"/>
      <w:adjustRightInd w:val="0"/>
    </w:pPr>
    <w:rPr>
      <w:rFonts w:ascii="Courier New" w:hAnsi="Courier New"/>
    </w:rPr>
  </w:style>
  <w:style w:type="character" w:styleId="ac">
    <w:name w:val="Placeholder Text"/>
    <w:basedOn w:val="a0"/>
    <w:uiPriority w:val="99"/>
    <w:semiHidden/>
    <w:rsid w:val="008B4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18146211C440091A274A537B898E96529A7D069786ABE1D8075F238F4DBB2A2266264F5B4D5D9DD5A5D6322E3SAv3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CE28812A8687A8C6A2CBEED7BAB01A2ECB1C9A69BFD4F53BBBD5CEFDB7D13440BBA3565216B60D938DA4514E3ADD392C3EBCC5F33B8J6V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CC60CE3C5440FEBB27093BEB04D9CC"/>
        <w:category>
          <w:name w:val="Общие"/>
          <w:gallery w:val="placeholder"/>
        </w:category>
        <w:types>
          <w:type w:val="bbPlcHdr"/>
        </w:types>
        <w:behaviors>
          <w:behavior w:val="content"/>
        </w:behaviors>
        <w:guid w:val="{F4E99DDD-4F56-4E50-AB96-8E7D4C576B78}"/>
      </w:docPartPr>
      <w:docPartBody>
        <w:p w:rsidR="00DC1135" w:rsidRDefault="001C70E3" w:rsidP="001C70E3">
          <w:pPr>
            <w:pStyle w:val="9BCC60CE3C5440FEBB27093BEB04D9CC3"/>
          </w:pPr>
          <w:r w:rsidRPr="00AC5693">
            <w:rPr>
              <w:i/>
              <w:szCs w:val="18"/>
            </w:rPr>
            <w:t>Дата</w:t>
          </w:r>
        </w:p>
      </w:docPartBody>
    </w:docPart>
    <w:docPart>
      <w:docPartPr>
        <w:name w:val="3CECAFBDDAE545389A733839DEE153B0"/>
        <w:category>
          <w:name w:val="Общие"/>
          <w:gallery w:val="placeholder"/>
        </w:category>
        <w:types>
          <w:type w:val="bbPlcHdr"/>
        </w:types>
        <w:behaviors>
          <w:behavior w:val="content"/>
        </w:behaviors>
        <w:guid w:val="{829167D8-A79D-44C5-93E1-77056EF4F722}"/>
      </w:docPartPr>
      <w:docPartBody>
        <w:p w:rsidR="00DC1135" w:rsidRDefault="001C70E3" w:rsidP="001C70E3">
          <w:pPr>
            <w:pStyle w:val="3CECAFBDDAE545389A733839DEE153B03"/>
          </w:pPr>
          <w:r w:rsidRPr="00AC5693">
            <w:rPr>
              <w:i/>
              <w:szCs w:val="18"/>
            </w:rPr>
            <w:t>№</w:t>
          </w:r>
        </w:p>
      </w:docPartBody>
    </w:docPart>
    <w:docPart>
      <w:docPartPr>
        <w:name w:val="D51E51BCEFB04BA587E67EAFD692C355"/>
        <w:category>
          <w:name w:val="Общие"/>
          <w:gallery w:val="placeholder"/>
        </w:category>
        <w:types>
          <w:type w:val="bbPlcHdr"/>
        </w:types>
        <w:behaviors>
          <w:behavior w:val="content"/>
        </w:behaviors>
        <w:guid w:val="{E6523055-45CE-4355-8B25-13840CD93801}"/>
      </w:docPartPr>
      <w:docPartBody>
        <w:p w:rsidR="00DC1135" w:rsidRDefault="00335C37" w:rsidP="00335C37">
          <w:pPr>
            <w:pStyle w:val="D51E51BCEFB04BA587E67EAFD692C355"/>
          </w:pPr>
          <w:r w:rsidRPr="0089141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Roboto 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37"/>
    <w:rsid w:val="001C70E3"/>
    <w:rsid w:val="00335C37"/>
    <w:rsid w:val="00DC1135"/>
    <w:rsid w:val="00FA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0C07F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BCC60CE3C5440FEBB27093BEB04D9CC">
    <w:name w:val="9BCC60CE3C5440FEBB27093BEB04D9CC"/>
    <w:rsid w:val="00335C37"/>
  </w:style>
  <w:style w:type="paragraph" w:customStyle="1" w:styleId="3CECAFBDDAE545389A733839DEE153B0">
    <w:name w:val="3CECAFBDDAE545389A733839DEE153B0"/>
    <w:rsid w:val="00335C37"/>
  </w:style>
  <w:style w:type="character" w:styleId="a3">
    <w:name w:val="Placeholder Text"/>
    <w:basedOn w:val="a0"/>
    <w:uiPriority w:val="99"/>
    <w:semiHidden/>
    <w:rsid w:val="001C70E3"/>
    <w:rPr>
      <w:color w:val="808080"/>
    </w:rPr>
  </w:style>
  <w:style w:type="paragraph" w:customStyle="1" w:styleId="D51E51BCEFB04BA587E67EAFD692C355">
    <w:name w:val="D51E51BCEFB04BA587E67EAFD692C355"/>
    <w:rsid w:val="00335C37"/>
  </w:style>
  <w:style w:type="paragraph" w:customStyle="1" w:styleId="9BCC60CE3C5440FEBB27093BEB04D9CC1">
    <w:name w:val="9BCC60CE3C5440FEBB27093BEB04D9CC1"/>
    <w:rsid w:val="00335C37"/>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3CECAFBDDAE545389A733839DEE153B01">
    <w:name w:val="3CECAFBDDAE545389A733839DEE153B01"/>
    <w:rsid w:val="00335C37"/>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9BCC60CE3C5440FEBB27093BEB04D9CC2">
    <w:name w:val="9BCC60CE3C5440FEBB27093BEB04D9CC2"/>
    <w:rsid w:val="00DC1135"/>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3CECAFBDDAE545389A733839DEE153B02">
    <w:name w:val="3CECAFBDDAE545389A733839DEE153B02"/>
    <w:rsid w:val="00DC1135"/>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9BCC60CE3C5440FEBB27093BEB04D9CC3">
    <w:name w:val="9BCC60CE3C5440FEBB27093BEB04D9CC3"/>
    <w:rsid w:val="001C70E3"/>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3CECAFBDDAE545389A733839DEE153B03">
    <w:name w:val="3CECAFBDDAE545389A733839DEE153B03"/>
    <w:rsid w:val="001C70E3"/>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RubricIndex xmlns="C0F95383-6584-4B58-9B8E-BFDE99FB8AAD">03-06</RubricIndex>
    <ObjectTypeId xmlns="C0F95383-6584-4B58-9B8E-BFDE99FB8AAD">2</ObjectTypeId>
    <DocTypeId xmlns="C0F95383-6584-4B58-9B8E-BFDE99FB8AAD">11</DocTypeId>
    <IsAvailable xmlns="00ae519a-a787-4cb6-a9f3-e0d2ce624f96">true</IsAvailable>
    <DocGroupLink xmlns="http://www.eos.ru/SP/Fields">114</DocGroupLink>
    <FileTypeId xmlns="C0F95383-6584-4B58-9B8E-BFDE99FB8AAD">1</FileTypeId>
  </documentManagement>
</p:properties>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DocLink"><![CDATA[http://sed.govrb.ru/_layouts/Eos/Transfer.ashx?Action=DispForm&SiteId=3a1c08d2-7b55-41f2-a706-1ae0ed930acc&WebId=216e290f-3aba-4cc8-80bf-308c174c8c14&ListId=ac45fdbf-24af-43db-9629-030c0c0950a6&ItemId=3015&End=1&Close=1, №04-08-32-И1723/17 от 23.03.2017 о внесении бланка в СЭД (внешний № от )]]></LongProp>
</LongProperties>
</file>

<file path=customXml/item4.xml><?xml version="1.0" encoding="utf-8"?>
<ct:contentTypeSchema xmlns:ct="http://schemas.microsoft.com/office/2006/metadata/contentType" xmlns:ma="http://schemas.microsoft.com/office/2006/metadata/properties/metaAttributes" ct:_="" ma:_="" ma:contentTypeName="$Resources:_FeatureIdc270be57-ff4e-4bca-ba21-052dfe101f9c,Document;" ma:contentTypeID="0x010100A02A7127B449FA49B5C25E42F34B82CE0075E81A7952F99C4BB796F92E1332CEA8" ma:contentTypeVersion="13" ma:contentTypeDescription="" ma:contentTypeScope="" ma:versionID="a49aeb983e344a7ac9b983671812a2bc">
  <xsd:schema xmlns:xsd="http://www.w3.org/2001/XMLSchema" xmlns:xs="http://www.w3.org/2001/XMLSchema" xmlns:p="http://schemas.microsoft.com/office/2006/metadata/properties" xmlns:ns1="C0F95383-6584-4B58-9B8E-BFDE99FB8AAD" xmlns:ns2="http://schemas.microsoft.com/sharepoint/v3" xmlns:ns3="http://www.eos.ru/SP/Fields" xmlns:ns4="00ae519a-a787-4cb6-a9f3-e0d2ce624f96" xmlns:ns5="68e15858-c2c3-4820-9b9d-105841edbfcc" targetNamespace="http://schemas.microsoft.com/office/2006/metadata/properties" ma:root="true" ma:fieldsID="1eefc60944504da6f392ed96f60c629e" ns1:_="" ns2:_="" ns3:_="" ns4:_="" ns5:_="">
    <xsd:import namespace="C0F95383-6584-4B58-9B8E-BFDE99FB8AAD"/>
    <xsd:import namespace="http://schemas.microsoft.com/sharepoint/v3"/>
    <xsd:import namespace="http://www.eos.ru/SP/Fields"/>
    <xsd:import namespace="00ae519a-a787-4cb6-a9f3-e0d2ce624f96"/>
    <xsd:import namespace="68e15858-c2c3-4820-9b9d-105841edbfcc"/>
    <xsd:element name="properties">
      <xsd:complexType>
        <xsd:sequence>
          <xsd:element name="documentManagement">
            <xsd:complexType>
              <xsd:all>
                <xsd:element ref="ns1:RubricIndex" minOccurs="0"/>
                <xsd:element ref="ns2:Body" minOccurs="0"/>
                <xsd:element ref="ns1:ObjectTypeId" minOccurs="0"/>
                <xsd:element ref="ns1:DocTypeId" minOccurs="0"/>
                <xsd:element ref="ns3:DocGroupLink" minOccurs="0"/>
                <xsd:element ref="ns4:IsAvailable" minOccurs="0"/>
                <xsd:element ref="ns5:_dlc_DocId" minOccurs="0"/>
                <xsd:element ref="ns5:_dlc_DocIdUrl" minOccurs="0"/>
                <xsd:element ref="ns5:_dlc_DocIdPersistId" minOccurs="0"/>
                <xsd:element ref="ns1:File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95383-6584-4B58-9B8E-BFDE99FB8AAD"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ma:readOnly="false">
      <xsd:simpleType>
        <xsd:restriction base="dms:Number"/>
      </xsd:simpleType>
    </xsd:element>
    <xsd:element name="DocTypeId" ma:index="5" nillable="true" ma:displayName="Тип документов" ma:default="0" ma:internalName="DocTypeId">
      <xsd:simpleType>
        <xsd:restriction base="dms:Unknown"/>
      </xsd:simpleType>
    </xsd:element>
    <xsd:element name="FileTypeId" ma:index="17" nillable="true" ma:displayName="Тип файла" ma:default="1"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Текст резолюции"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www.eos.ru/SP/Fields" elementFormDefault="qualified">
    <xsd:import namespace="http://schemas.microsoft.com/office/2006/documentManagement/types"/>
    <xsd:import namespace="http://schemas.microsoft.com/office/infopath/2007/PartnerControls"/>
    <xsd:element name="DocGroupLink" ma:index="6" nillable="true" ma:displayName="Группа документов" ma:list="{68cdfacc-9542-4a35-aea1-561e71d8ec28}" ma:internalName="DocGroupLink" ma:showField="DocGroupDisplay" ma:web="{68e15858-c2c3-4820-9b9d-105841edbfc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7" nillable="true" ma:displayName="Активен" ma:default="1" ma:internalName="IsAvail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e15858-c2c3-4820-9b9d-105841edbfcc" elementFormDefault="qualified">
    <xsd:import namespace="http://schemas.microsoft.com/office/2006/documentManagement/types"/>
    <xsd:import namespace="http://schemas.microsoft.com/office/infopath/2007/PartnerControls"/>
    <xsd:element name="_dlc_DocId" ma:index="14" nillable="true" ma:displayName="$Resources:dlccore,DocId_ColumnName_Value;" ma:description="$Resources:dlccore,DocId_ColumnDescription_Value;" ma:internalName="_dlc_DocId" ma:readOnly="true">
      <xsd:simpleType>
        <xsd:restriction base="dms:Text"/>
      </xsd:simpleType>
    </xsd:element>
    <xsd:element name="_dlc_DocIdUrl" ma:index="15" nillable="true" ma:displayName="$Resources:dlccore,DocId_ColumnName_URL;" ma:description="$Resources:dlccore,DocId_ColumnDescription_URL;"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F8BC1-BF30-41A3-A379-546617345CAB}">
  <ds:schemaRefs>
    <ds:schemaRef ds:uri="http://www.w3.org/XML/1998/namespace"/>
    <ds:schemaRef ds:uri="http://schemas.microsoft.com/office/2006/documentManagement/types"/>
    <ds:schemaRef ds:uri="00ae519a-a787-4cb6-a9f3-e0d2ce624f96"/>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68e15858-c2c3-4820-9b9d-105841edbfcc"/>
    <ds:schemaRef ds:uri="http://schemas.microsoft.com/office/2006/metadata/properties"/>
    <ds:schemaRef ds:uri="http://www.eos.ru/SP/Fields"/>
    <ds:schemaRef ds:uri="C0F95383-6584-4B58-9B8E-BFDE99FB8AAD"/>
    <ds:schemaRef ds:uri="http://purl.org/dc/dcmitype/"/>
  </ds:schemaRefs>
</ds:datastoreItem>
</file>

<file path=customXml/itemProps2.xml><?xml version="1.0" encoding="utf-8"?>
<ds:datastoreItem xmlns:ds="http://schemas.openxmlformats.org/officeDocument/2006/customXml" ds:itemID="{7913527C-7563-45AB-9956-EC306A33C168}">
  <ds:schemaRefs>
    <ds:schemaRef ds:uri="http://schemas.microsoft.com/sharepoint/events"/>
  </ds:schemaRefs>
</ds:datastoreItem>
</file>

<file path=customXml/itemProps3.xml><?xml version="1.0" encoding="utf-8"?>
<ds:datastoreItem xmlns:ds="http://schemas.openxmlformats.org/officeDocument/2006/customXml" ds:itemID="{AA3E850A-A814-412D-8BA0-CDB0DA1F7F8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9877E80-98C6-40D6-90B4-CB540093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95383-6584-4B58-9B8E-BFDE99FB8AAD"/>
    <ds:schemaRef ds:uri="http://schemas.microsoft.com/sharepoint/v3"/>
    <ds:schemaRef ds:uri="http://www.eos.ru/SP/Fields"/>
    <ds:schemaRef ds:uri="00ae519a-a787-4cb6-a9f3-e0d2ce624f96"/>
    <ds:schemaRef ds:uri="68e15858-c2c3-4820-9b9d-105841edb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Бланк Минимущества</vt:lpstr>
    </vt:vector>
  </TitlesOfParts>
  <Company>TECH_CENTRY</Company>
  <LinksUpToDate>false</LinksUpToDate>
  <CharactersWithSpaces>8454</CharactersWithSpaces>
  <SharedDoc>false</SharedDoc>
  <HLinks>
    <vt:vector size="24" baseType="variant">
      <vt:variant>
        <vt:i4>5505038</vt:i4>
      </vt:variant>
      <vt:variant>
        <vt:i4>12</vt:i4>
      </vt:variant>
      <vt:variant>
        <vt:i4>0</vt:i4>
      </vt:variant>
      <vt:variant>
        <vt:i4>5</vt:i4>
      </vt:variant>
      <vt:variant>
        <vt:lpwstr>http://mizo.govrb.ru/</vt:lpwstr>
      </vt:variant>
      <vt:variant>
        <vt:lpwstr/>
      </vt:variant>
      <vt:variant>
        <vt:i4>2752577</vt:i4>
      </vt:variant>
      <vt:variant>
        <vt:i4>9</vt:i4>
      </vt:variant>
      <vt:variant>
        <vt:i4>0</vt:i4>
      </vt:variant>
      <vt:variant>
        <vt:i4>5</vt:i4>
      </vt:variant>
      <vt:variant>
        <vt:lpwstr>mailto:info@mizo.govrb.ru</vt:lpwstr>
      </vt:variant>
      <vt:variant>
        <vt:lpwstr/>
      </vt:variant>
      <vt:variant>
        <vt:i4>5505038</vt:i4>
      </vt:variant>
      <vt:variant>
        <vt:i4>6</vt:i4>
      </vt:variant>
      <vt:variant>
        <vt:i4>0</vt:i4>
      </vt:variant>
      <vt:variant>
        <vt:i4>5</vt:i4>
      </vt:variant>
      <vt:variant>
        <vt:lpwstr>http://mizo.govrb.ru/</vt:lpwstr>
      </vt:variant>
      <vt:variant>
        <vt:lpwstr/>
      </vt:variant>
      <vt:variant>
        <vt:i4>2752577</vt:i4>
      </vt:variant>
      <vt:variant>
        <vt:i4>3</vt:i4>
      </vt:variant>
      <vt:variant>
        <vt:i4>0</vt:i4>
      </vt:variant>
      <vt:variant>
        <vt:i4>5</vt:i4>
      </vt:variant>
      <vt:variant>
        <vt:lpwstr>mailto:info@mizo.govrb.ru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Минимущества</dc:title>
  <dc:subject/>
  <dc:creator>Сергей Н Халано</dc:creator>
  <cp:keywords/>
  <cp:lastModifiedBy>Хандажапов Вадим Жамсаранович</cp:lastModifiedBy>
  <cp:revision>7</cp:revision>
  <cp:lastPrinted>2017-03-03T04:00:00Z</cp:lastPrinted>
  <dcterms:created xsi:type="dcterms:W3CDTF">2017-03-27T05:16:00Z</dcterms:created>
  <dcterms:modified xsi:type="dcterms:W3CDTF">2020-01-28T07:33:00Z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entID">
    <vt:lpwstr>3015.00000000000</vt:lpwstr>
  </property>
  <property fmtid="{D5CDD505-2E9C-101B-9397-08002B2CF9AE}" pid="3" name="ParentInfo">
    <vt:lpwstr>Исходящий документ</vt:lpwstr>
  </property>
  <property fmtid="{D5CDD505-2E9C-101B-9397-08002B2CF9AE}" pid="4" name="ParentAddInfo">
    <vt:lpwstr>о внесении бланка в СЭД</vt:lpwstr>
  </property>
  <property fmtid="{D5CDD505-2E9C-101B-9397-08002B2CF9AE}" pid="5" name="DocLink">
    <vt:lpwstr>http://sed.govrb.ru/_layouts/Eos/Transfer.ashx?Action=DispForm&amp;SiteId=3a1c08d2-7b55-41f2-a706-1ae0ed930acc&amp;WebId=216e290f-3aba-4cc8-80bf-308c174c8c14&amp;ListId=ac45fdbf-24af-43db-9629-030c0c0950a6&amp;ItemId=3015&amp;End=1&amp;Close=1, №04-08-32-И1723/17 от 23.03.2017 о</vt:lpwstr>
  </property>
  <property fmtid="{D5CDD505-2E9C-101B-9397-08002B2CF9AE}" pid="6" name="ParentRegDate">
    <vt:lpwstr>2017-03-23T14:10:06Z</vt:lpwstr>
  </property>
  <property fmtid="{D5CDD505-2E9C-101B-9397-08002B2CF9AE}" pid="7" name="ParentRegNumber">
    <vt:lpwstr>04-08-32-И1723/17</vt:lpwstr>
  </property>
  <property fmtid="{D5CDD505-2E9C-101B-9397-08002B2CF9AE}" pid="8" name="ParentDocGroupLink">
    <vt:lpwstr>114</vt:lpwstr>
  </property>
  <property fmtid="{D5CDD505-2E9C-101B-9397-08002B2CF9AE}" pid="9" name="SortFile">
    <vt:lpwstr>2</vt:lpwstr>
  </property>
  <property fmtid="{D5CDD505-2E9C-101B-9397-08002B2CF9AE}" pid="10" name="FileTypeId">
    <vt:lpwstr>0</vt:lpwstr>
  </property>
  <property fmtid="{D5CDD505-2E9C-101B-9397-08002B2CF9AE}" pid="11" name="Comments">
    <vt:lpwstr/>
  </property>
  <property fmtid="{D5CDD505-2E9C-101B-9397-08002B2CF9AE}" pid="12" name="ContentTypeId">
    <vt:lpwstr>0x010100A02A7127B449FA49B5C25E42F34B82CE0075E81A7952F99C4BB796F92E1332CEA8</vt:lpwstr>
  </property>
</Properties>
</file>